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4068"/>
      </w:tblGrid>
      <w:tr w:rsidR="002627A1" w:rsidRPr="004F57F3" w14:paraId="6A1063DA" w14:textId="77777777" w:rsidTr="005A5919">
        <w:tc>
          <w:tcPr>
            <w:tcW w:w="5292" w:type="dxa"/>
            <w:tcBorders>
              <w:right w:val="single" w:sz="4" w:space="0" w:color="auto"/>
            </w:tcBorders>
          </w:tcPr>
          <w:p w14:paraId="526D92E7" w14:textId="77777777" w:rsidR="002627A1" w:rsidRPr="005C7940" w:rsidRDefault="002627A1" w:rsidP="005A5919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caps/>
                <w:sz w:val="8"/>
                <w:szCs w:val="8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50A99935" w14:textId="77777777" w:rsidR="002627A1" w:rsidRPr="004F57F3" w:rsidRDefault="002627A1" w:rsidP="005A5919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56778AC" w14:textId="77777777" w:rsidR="002627A1" w:rsidRPr="004F57F3" w:rsidRDefault="002627A1" w:rsidP="005A5919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D8D1FF9" w14:textId="77777777" w:rsidR="002627A1" w:rsidRPr="00CA2792" w:rsidRDefault="002627A1" w:rsidP="005A5919">
            <w:pPr>
              <w:spacing w:line="220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SX-2012-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CV</w:t>
            </w: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-370</w:t>
            </w:r>
          </w:p>
        </w:tc>
      </w:tr>
      <w:tr w:rsidR="002627A1" w:rsidRPr="004F57F3" w14:paraId="43F74489" w14:textId="77777777" w:rsidTr="005A5919">
        <w:tc>
          <w:tcPr>
            <w:tcW w:w="5292" w:type="dxa"/>
            <w:tcBorders>
              <w:right w:val="single" w:sz="4" w:space="0" w:color="auto"/>
            </w:tcBorders>
          </w:tcPr>
          <w:p w14:paraId="11D39E94" w14:textId="77777777" w:rsidR="002627A1" w:rsidRPr="004F57F3" w:rsidRDefault="002627A1" w:rsidP="005A5919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Plaintiff/Counterclaim Defendant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7E775B52" w14:textId="77777777" w:rsidR="002627A1" w:rsidRPr="004F57F3" w:rsidRDefault="002627A1" w:rsidP="005A5919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27A1" w:rsidRPr="004F57F3" w14:paraId="3C8BA2C4" w14:textId="77777777" w:rsidTr="005A5919">
        <w:tc>
          <w:tcPr>
            <w:tcW w:w="5292" w:type="dxa"/>
            <w:tcBorders>
              <w:right w:val="single" w:sz="4" w:space="0" w:color="auto"/>
            </w:tcBorders>
          </w:tcPr>
          <w:p w14:paraId="000D1D68" w14:textId="7730443E" w:rsidR="002627A1" w:rsidRPr="005C7940" w:rsidRDefault="00A3312D" w:rsidP="005A5919">
            <w:pPr>
              <w:spacing w:line="220" w:lineRule="exac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="002627A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122DC5E6" w14:textId="3533D061" w:rsidR="002627A1" w:rsidRDefault="00A3312D" w:rsidP="005A5919">
            <w:pPr>
              <w:spacing w:line="220" w:lineRule="exact"/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="002627A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627A1" w:rsidRPr="004F57F3">
              <w:rPr>
                <w:rFonts w:ascii="Arial" w:eastAsia="Times New Roman" w:hAnsi="Arial" w:cs="Arial"/>
                <w:sz w:val="24"/>
                <w:szCs w:val="24"/>
              </w:rPr>
              <w:t>vs.</w:t>
            </w:r>
            <w:r w:rsidR="002627A1"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 xml:space="preserve"> </w:t>
            </w:r>
          </w:p>
          <w:p w14:paraId="010DB4FE" w14:textId="77777777" w:rsidR="002627A1" w:rsidRDefault="002627A1" w:rsidP="005A5919">
            <w:pPr>
              <w:spacing w:line="220" w:lineRule="exact"/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</w:pPr>
          </w:p>
          <w:p w14:paraId="05E52A65" w14:textId="77777777" w:rsidR="002627A1" w:rsidRPr="004F57F3" w:rsidRDefault="002627A1" w:rsidP="005A5919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FATHI</w:t>
            </w:r>
            <w:r w:rsidRPr="004F57F3">
              <w:rPr>
                <w:rFonts w:ascii="Arial" w:eastAsia="Times New Roman" w:hAnsi="Arial" w:cs="Arial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YUSUF</w:t>
            </w:r>
            <w:r w:rsidRPr="004F57F3">
              <w:rPr>
                <w:rFonts w:ascii="Arial" w:eastAsia="Times New Roman" w:hAnsi="Arial" w:cs="Arial"/>
                <w:spacing w:val="2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>and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UNITED CORPORATION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439815DD" w14:textId="77777777" w:rsidR="002627A1" w:rsidRPr="004F57F3" w:rsidRDefault="002627A1" w:rsidP="005A5919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ACTION FOR DAMAGES, INJUNCTIVE RELIEF AND DECLARATORY RELIEF</w:t>
            </w:r>
          </w:p>
        </w:tc>
      </w:tr>
      <w:tr w:rsidR="002627A1" w:rsidRPr="004F57F3" w14:paraId="713930EF" w14:textId="77777777" w:rsidTr="005A5919">
        <w:tc>
          <w:tcPr>
            <w:tcW w:w="5292" w:type="dxa"/>
            <w:tcBorders>
              <w:right w:val="single" w:sz="4" w:space="0" w:color="auto"/>
            </w:tcBorders>
          </w:tcPr>
          <w:p w14:paraId="53F01BA8" w14:textId="77777777" w:rsidR="002627A1" w:rsidRPr="004F57F3" w:rsidRDefault="002627A1" w:rsidP="005A5919">
            <w:pPr>
              <w:spacing w:line="220" w:lineRule="exact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3D61EFCC" w14:textId="77777777" w:rsidR="002627A1" w:rsidRPr="004F57F3" w:rsidRDefault="002627A1" w:rsidP="005A5919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27A1" w:rsidRPr="004F57F3" w14:paraId="2F01A728" w14:textId="77777777" w:rsidTr="005A5919">
        <w:tc>
          <w:tcPr>
            <w:tcW w:w="5292" w:type="dxa"/>
            <w:tcBorders>
              <w:right w:val="single" w:sz="4" w:space="0" w:color="auto"/>
            </w:tcBorders>
          </w:tcPr>
          <w:p w14:paraId="3A173A22" w14:textId="041E6C8D" w:rsidR="002627A1" w:rsidRPr="004F57F3" w:rsidRDefault="00A3312D" w:rsidP="005A5919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</w:t>
            </w:r>
            <w:r w:rsidR="002627A1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  <w:r w:rsidR="002627A1"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Defendants and Counterclaimants</w:t>
            </w:r>
            <w:r w:rsidR="002627A1" w:rsidRPr="004F57F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281E0731" w14:textId="77777777" w:rsidR="002627A1" w:rsidRPr="004F57F3" w:rsidRDefault="002627A1" w:rsidP="005A5919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306984D" w14:textId="707AD03E" w:rsidR="002627A1" w:rsidRPr="004F57F3" w:rsidRDefault="00A3312D" w:rsidP="005A5919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="002627A1"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vs. </w:t>
            </w:r>
          </w:p>
          <w:p w14:paraId="4F0D8FF9" w14:textId="77777777" w:rsidR="002627A1" w:rsidRPr="004F57F3" w:rsidRDefault="002627A1" w:rsidP="005A5919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5920AB" w14:textId="77777777" w:rsidR="002627A1" w:rsidRPr="004F57F3" w:rsidRDefault="002627A1" w:rsidP="005A5919">
            <w:pPr>
              <w:tabs>
                <w:tab w:val="left" w:pos="720"/>
              </w:tabs>
              <w:spacing w:line="220" w:lineRule="exact"/>
              <w:rPr>
                <w:rFonts w:ascii="Arial" w:eastAsia="Times New Roman" w:hAnsi="Arial" w:cs="Arial"/>
                <w:w w:val="105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WALEED</w:t>
            </w:r>
            <w:r w:rsidRPr="004F57F3">
              <w:rPr>
                <w:rFonts w:ascii="Arial" w:eastAsia="Times New Roman" w:hAnsi="Arial" w:cs="Arial"/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WAHEED</w:t>
            </w:r>
            <w:r w:rsidRPr="004F57F3">
              <w:rPr>
                <w:rFonts w:ascii="Arial" w:eastAsia="Times New Roman" w:hAnsi="Arial" w:cs="Arial"/>
                <w:spacing w:val="7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 MUFEED</w:t>
            </w:r>
            <w:r w:rsidRPr="004F57F3">
              <w:rPr>
                <w:rFonts w:ascii="Arial" w:eastAsia="Times New Roman" w:hAnsi="Arial" w:cs="Arial"/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HISHAM</w:t>
            </w:r>
            <w:r w:rsidRPr="004F57F3">
              <w:rPr>
                <w:rFonts w:ascii="Arial" w:eastAsia="Times New Roman" w:hAnsi="Arial" w:cs="Arial"/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spacing w:val="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and</w:t>
            </w:r>
            <w:r w:rsidRPr="004F57F3">
              <w:rPr>
                <w:rFonts w:ascii="Arial" w:eastAsia="Times New Roman" w:hAnsi="Arial" w:cs="Arial"/>
                <w:b/>
                <w:spacing w:val="5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PLESSEN</w:t>
            </w:r>
            <w:r w:rsidRPr="004F57F3">
              <w:rPr>
                <w:rFonts w:ascii="Arial" w:eastAsia="Times New Roman" w:hAnsi="Arial" w:cs="Arial"/>
                <w:b/>
                <w:spacing w:val="15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ENTERPRISES,</w:t>
            </w:r>
            <w:r w:rsidRPr="004F57F3">
              <w:rPr>
                <w:rFonts w:ascii="Arial" w:eastAsia="Times New Roman" w:hAnsi="Arial" w:cs="Arial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INC.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ab/>
            </w:r>
          </w:p>
          <w:p w14:paraId="34471876" w14:textId="77777777" w:rsidR="002627A1" w:rsidRPr="004F57F3" w:rsidRDefault="002627A1" w:rsidP="005A5919">
            <w:pPr>
              <w:tabs>
                <w:tab w:val="left" w:pos="720"/>
              </w:tabs>
              <w:spacing w:line="220" w:lineRule="exact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268246A1" w14:textId="514DF0B6" w:rsidR="002627A1" w:rsidRPr="004F57F3" w:rsidRDefault="00A3312D" w:rsidP="005A5919">
            <w:pPr>
              <w:tabs>
                <w:tab w:val="left" w:pos="720"/>
              </w:tabs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</w:t>
            </w:r>
            <w:r w:rsidR="002627A1"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Counterclaim</w:t>
            </w:r>
            <w:r w:rsidR="002627A1" w:rsidRPr="004F57F3">
              <w:rPr>
                <w:rFonts w:ascii="Arial" w:eastAsia="Times New Roman" w:hAnsi="Arial" w:cs="Arial"/>
                <w:i/>
                <w:spacing w:val="35"/>
                <w:sz w:val="24"/>
                <w:szCs w:val="24"/>
              </w:rPr>
              <w:t xml:space="preserve"> </w:t>
            </w:r>
            <w:r w:rsidR="002627A1"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Defendants</w:t>
            </w:r>
            <w:r w:rsidR="002627A1"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6EDC4735" w14:textId="77777777" w:rsidR="002627A1" w:rsidRPr="004F57F3" w:rsidRDefault="002627A1" w:rsidP="005A5919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JURY TRIAL DEMANDED</w:t>
            </w:r>
          </w:p>
          <w:p w14:paraId="590468CC" w14:textId="77777777" w:rsidR="002627A1" w:rsidRDefault="002627A1" w:rsidP="005A5919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3A4A95A" w14:textId="08C06C38" w:rsidR="00A3312D" w:rsidRPr="00A3312D" w:rsidRDefault="00A3312D" w:rsidP="00A3312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27A1" w:rsidRPr="004F57F3" w14:paraId="188EB633" w14:textId="77777777" w:rsidTr="005A5919">
        <w:trPr>
          <w:trHeight w:val="225"/>
        </w:trPr>
        <w:tc>
          <w:tcPr>
            <w:tcW w:w="5292" w:type="dxa"/>
            <w:tcBorders>
              <w:bottom w:val="single" w:sz="4" w:space="0" w:color="auto"/>
              <w:right w:val="single" w:sz="4" w:space="0" w:color="auto"/>
            </w:tcBorders>
          </w:tcPr>
          <w:p w14:paraId="6D766B9E" w14:textId="77777777" w:rsidR="002627A1" w:rsidRPr="004F57F3" w:rsidRDefault="002627A1" w:rsidP="005A5919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730B6E2D" w14:textId="77777777" w:rsidR="002627A1" w:rsidRPr="004F57F3" w:rsidRDefault="002627A1" w:rsidP="005A5919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</w:tc>
      </w:tr>
      <w:tr w:rsidR="002627A1" w:rsidRPr="004F57F3" w14:paraId="09CA55FC" w14:textId="77777777" w:rsidTr="005A5919">
        <w:tc>
          <w:tcPr>
            <w:tcW w:w="5292" w:type="dxa"/>
            <w:tcBorders>
              <w:right w:val="single" w:sz="4" w:space="0" w:color="auto"/>
            </w:tcBorders>
          </w:tcPr>
          <w:p w14:paraId="35F09420" w14:textId="77777777" w:rsidR="002627A1" w:rsidRPr="004F57F3" w:rsidRDefault="002627A1" w:rsidP="005A5919">
            <w:pPr>
              <w:tabs>
                <w:tab w:val="left" w:pos="1320"/>
              </w:tabs>
              <w:spacing w:line="220" w:lineRule="exact"/>
              <w:ind w:right="52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</w:p>
          <w:p w14:paraId="696F620B" w14:textId="77777777" w:rsidR="002627A1" w:rsidRDefault="002627A1" w:rsidP="005A5919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F6BD2">
              <w:rPr>
                <w:rFonts w:ascii="Arial" w:eastAsia="Times New Roman" w:hAnsi="Arial" w:cs="Arial"/>
                <w:i/>
                <w:sz w:val="24"/>
                <w:szCs w:val="24"/>
              </w:rPr>
              <w:t>Plaintiff,</w:t>
            </w:r>
          </w:p>
          <w:p w14:paraId="711138B4" w14:textId="77777777" w:rsidR="002627A1" w:rsidRPr="005C7940" w:rsidRDefault="002627A1" w:rsidP="005A5919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3CB94322" w14:textId="6B3E3718" w:rsidR="002627A1" w:rsidRDefault="00A3312D" w:rsidP="005A5919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aps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2627A1">
              <w:rPr>
                <w:rFonts w:ascii="Arial" w:eastAsia="Times New Roman" w:hAnsi="Arial" w:cs="Arial"/>
                <w:sz w:val="24"/>
                <w:szCs w:val="24"/>
              </w:rPr>
              <w:t xml:space="preserve">vs. </w:t>
            </w:r>
          </w:p>
          <w:p w14:paraId="2A513F01" w14:textId="77777777" w:rsidR="002627A1" w:rsidRPr="004F57F3" w:rsidRDefault="002627A1" w:rsidP="005A5919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09EAC011" w14:textId="77777777" w:rsidR="002627A1" w:rsidRPr="004F57F3" w:rsidRDefault="002627A1" w:rsidP="005A5919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DD6F038" w14:textId="77777777" w:rsidR="002627A1" w:rsidRPr="00CA2792" w:rsidRDefault="002627A1" w:rsidP="005A5919">
            <w:pPr>
              <w:spacing w:line="220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SX-2014-CV-287</w:t>
            </w:r>
          </w:p>
        </w:tc>
      </w:tr>
      <w:tr w:rsidR="002627A1" w:rsidRPr="004F57F3" w14:paraId="08A9E907" w14:textId="77777777" w:rsidTr="005A5919">
        <w:tc>
          <w:tcPr>
            <w:tcW w:w="5292" w:type="dxa"/>
            <w:tcBorders>
              <w:right w:val="single" w:sz="4" w:space="0" w:color="auto"/>
            </w:tcBorders>
          </w:tcPr>
          <w:p w14:paraId="32515C85" w14:textId="77777777" w:rsidR="002627A1" w:rsidRPr="004F57F3" w:rsidRDefault="002627A1" w:rsidP="005A5919">
            <w:pPr>
              <w:spacing w:line="220" w:lineRule="exact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UNITED CORPORATION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 xml:space="preserve"> </w:t>
            </w:r>
            <w:r w:rsidRPr="00E97CEE">
              <w:rPr>
                <w:rFonts w:ascii="Arial" w:eastAsia="Times New Roman" w:hAnsi="Arial" w:cs="Arial"/>
                <w:i/>
                <w:sz w:val="24"/>
                <w:szCs w:val="24"/>
              </w:rPr>
              <w:t>Defendant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76572817" w14:textId="77777777" w:rsidR="002627A1" w:rsidRPr="004F57F3" w:rsidRDefault="002627A1" w:rsidP="005A5919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27A1" w:rsidRPr="004F57F3" w14:paraId="2A3FBC18" w14:textId="77777777" w:rsidTr="005A5919">
        <w:tc>
          <w:tcPr>
            <w:tcW w:w="5292" w:type="dxa"/>
            <w:tcBorders>
              <w:right w:val="single" w:sz="4" w:space="0" w:color="auto"/>
            </w:tcBorders>
          </w:tcPr>
          <w:p w14:paraId="795D6FF4" w14:textId="77777777" w:rsidR="002627A1" w:rsidRPr="005C7940" w:rsidRDefault="002627A1" w:rsidP="005A5919">
            <w:pPr>
              <w:spacing w:line="220" w:lineRule="exact"/>
              <w:ind w:left="720"/>
              <w:rPr>
                <w:rFonts w:ascii="Arial" w:eastAsia="Times New Roman" w:hAnsi="Arial" w:cs="Arial"/>
                <w:sz w:val="8"/>
                <w:szCs w:val="8"/>
              </w:rPr>
            </w:pPr>
            <w:r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1EE347" wp14:editId="55021CB8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145415</wp:posOffset>
                      </wp:positionV>
                      <wp:extent cx="337566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56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F9BB100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11.45pt" to="257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ryEuQEAAN0DAAAOAAAAZHJzL2Uyb0RvYy54bWysU8GO0zAQvSPxD5bvNGlXLRA13cOulguC&#10;FSwf4HXGjSXbY9mmSf+esdMmK0BCIC6OPZ73Zt7zZH87WsNOEKJG1/L1quYMnMROu2PLvz09vHnH&#10;WUzCdcKgg5afIfLbw+tX+8E3sMEeTQeBEYmLzeBb3qfkm6qKsgcr4go9OLpUGKxIdAzHqgtiIHZr&#10;qk1d76oBQ+cDSoiRovfTJT8UfqVAps9KRUjMtJx6S2UNZX3Oa3XYi+YYhO+1vLQh/qELK7SjojPV&#10;vUiCfQ/6FyqrZcCIKq0k2gqV0hKKBlKzrn9S87UXHooWMif62ab4/2jlp9Odewxkw+BjE/1jyCpG&#10;FWz+Un9sLGadZ7NgTExS8Obm7Xa3I0/l9a5agD7E9AHQsrxpudEu6xCNOH2MiYpR6jUlh41jQ8vf&#10;bzfbkhXR6O5BG5PvyijAnQnsJOgR07jOj0YEL7LoZBwFFw1ll84GJvovoJjuqOv1VCCP18IppASX&#10;rrzGUXaGKepgBtZ/Bl7yMxTK6P0NeEaUyujSDLbaYfhd9cUKNeVfHZh0ZwuesTuX1y3W0AwV5y7z&#10;nof05bnAl7/y8AMAAP//AwBQSwMEFAAGAAgAAAAhAOmYHufdAAAACQEAAA8AAABkcnMvZG93bnJl&#10;di54bWxMjz1PwzAQhnck/oN1SGytE7dUbYhTAWoXthaqMjrxkUTE5xC7bfj3HGKA8f3Qe8/l69F1&#10;4oxDaD1pSKcJCKTK25ZqDa8v28kSRIiGrOk8oYYvDLAurq9yk1l/oR2e97EWPEIhMxqaGPtMylA1&#10;6EyY+h6Js3c/OBNZDrW0g7nwuOukSpKFdKYlvtCYHp8arD72J6eh3Hxu1OxtPO4Os3mi0sfDc7Xa&#10;an17Mz7cg4g4xr8y/OAzOhTMVPoT2SA6DZN0wehRg1IrEFy4S+dslL+GLHL5/4PiGwAA//8DAFBL&#10;AQItABQABgAIAAAAIQC2gziS/gAAAOEBAAATAAAAAAAAAAAAAAAAAAAAAABbQ29udGVudF9UeXBl&#10;c10ueG1sUEsBAi0AFAAGAAgAAAAhADj9If/WAAAAlAEAAAsAAAAAAAAAAAAAAAAALwEAAF9yZWxz&#10;Ly5yZWxzUEsBAi0AFAAGAAgAAAAhAMn+vIS5AQAA3QMAAA4AAAAAAAAAAAAAAAAALgIAAGRycy9l&#10;Mm9Eb2MueG1sUEsBAi0AFAAGAAgAAAAhAOmYHufdAAAACQEAAA8AAAAAAAAAAAAAAAAAEwQAAGRy&#10;cy9kb3ducmV2LnhtbFBLBQYAAAAABAAEAPMAAAAdBQAAAAA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</w:p>
          <w:p w14:paraId="109CEF9C" w14:textId="77777777" w:rsidR="002627A1" w:rsidRDefault="002627A1" w:rsidP="005A5919">
            <w:pPr>
              <w:spacing w:line="220" w:lineRule="exact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FA0F2D5" w14:textId="77777777" w:rsidR="002627A1" w:rsidRDefault="002627A1" w:rsidP="005A5919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97CEE">
              <w:rPr>
                <w:rFonts w:ascii="Arial" w:eastAsia="Times New Roman" w:hAnsi="Arial" w:cs="Arial"/>
                <w:i/>
                <w:sz w:val="24"/>
                <w:szCs w:val="24"/>
              </w:rPr>
              <w:t>Plaintiff</w:t>
            </w:r>
          </w:p>
          <w:p w14:paraId="0C90DA4E" w14:textId="6507D4C7" w:rsidR="002627A1" w:rsidRPr="005C7940" w:rsidRDefault="00A3312D" w:rsidP="005A5919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sz w:val="8"/>
                <w:szCs w:val="8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="002627A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2C139ECE" w14:textId="7F3A47E0" w:rsidR="002627A1" w:rsidRDefault="00A3312D" w:rsidP="005A5919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="002627A1">
              <w:rPr>
                <w:rFonts w:ascii="Arial" w:eastAsia="Times New Roman" w:hAnsi="Arial" w:cs="Arial"/>
                <w:sz w:val="24"/>
                <w:szCs w:val="24"/>
              </w:rPr>
              <w:t xml:space="preserve">vs. </w:t>
            </w:r>
          </w:p>
          <w:p w14:paraId="07C00EB8" w14:textId="3A958120" w:rsidR="002627A1" w:rsidRPr="005C7940" w:rsidRDefault="00A3312D" w:rsidP="005A5919">
            <w:pPr>
              <w:spacing w:line="220" w:lineRule="exact"/>
              <w:rPr>
                <w:rFonts w:ascii="Arial" w:eastAsia="Times New Roman" w:hAnsi="Arial" w:cs="Arial"/>
                <w:sz w:val="8"/>
                <w:szCs w:val="8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</w:p>
          <w:p w14:paraId="6E016010" w14:textId="77777777" w:rsidR="002627A1" w:rsidRPr="004F57F3" w:rsidRDefault="002627A1" w:rsidP="005A5919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FATHI YUSUF</w:t>
            </w:r>
            <w:r w:rsidRPr="00D9258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C42843">
              <w:rPr>
                <w:rFonts w:ascii="Arial" w:eastAsia="Times New Roman" w:hAnsi="Arial" w:cs="Arial"/>
                <w:i/>
                <w:sz w:val="24"/>
                <w:szCs w:val="24"/>
              </w:rPr>
              <w:t>Defendant.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45CF40FF" w14:textId="77777777" w:rsidR="002627A1" w:rsidRPr="00282247" w:rsidRDefault="002627A1" w:rsidP="005A5919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282247"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  <w:p w14:paraId="3AFD41CA" w14:textId="77777777" w:rsidR="002627A1" w:rsidRDefault="002627A1" w:rsidP="005A5919">
            <w:pPr>
              <w:spacing w:line="220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0D1C358" w14:textId="77777777" w:rsidR="002627A1" w:rsidRPr="00CA2792" w:rsidRDefault="002627A1" w:rsidP="005A5919">
            <w:pPr>
              <w:spacing w:line="220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Case No.: SX-2014-CV-278</w:t>
            </w:r>
          </w:p>
        </w:tc>
      </w:tr>
      <w:tr w:rsidR="002627A1" w:rsidRPr="004F57F3" w14:paraId="0EB5CFA4" w14:textId="77777777" w:rsidTr="005A5919">
        <w:tc>
          <w:tcPr>
            <w:tcW w:w="5292" w:type="dxa"/>
            <w:tcBorders>
              <w:right w:val="single" w:sz="4" w:space="0" w:color="auto"/>
            </w:tcBorders>
          </w:tcPr>
          <w:p w14:paraId="6A1FB63D" w14:textId="77777777" w:rsidR="002627A1" w:rsidRPr="00D92581" w:rsidRDefault="002627A1" w:rsidP="005A5919">
            <w:pPr>
              <w:spacing w:line="220" w:lineRule="exact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14977C" wp14:editId="2A044551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145415</wp:posOffset>
                      </wp:positionV>
                      <wp:extent cx="337566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56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043759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11.45pt" to="257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ryEuQEAAN0DAAAOAAAAZHJzL2Uyb0RvYy54bWysU8GO0zAQvSPxD5bvNGlXLRA13cOulguC&#10;FSwf4HXGjSXbY9mmSf+esdMmK0BCIC6OPZ73Zt7zZH87WsNOEKJG1/L1quYMnMROu2PLvz09vHnH&#10;WUzCdcKgg5afIfLbw+tX+8E3sMEeTQeBEYmLzeBb3qfkm6qKsgcr4go9OLpUGKxIdAzHqgtiIHZr&#10;qk1d76oBQ+cDSoiRovfTJT8UfqVAps9KRUjMtJx6S2UNZX3Oa3XYi+YYhO+1vLQh/qELK7SjojPV&#10;vUiCfQ/6FyqrZcCIKq0k2gqV0hKKBlKzrn9S87UXHooWMif62ab4/2jlp9Odewxkw+BjE/1jyCpG&#10;FWz+Un9sLGadZ7NgTExS8Obm7Xa3I0/l9a5agD7E9AHQsrxpudEu6xCNOH2MiYpR6jUlh41jQ8vf&#10;bzfbkhXR6O5BG5PvyijAnQnsJOgR07jOj0YEL7LoZBwFFw1ll84GJvovoJjuqOv1VCCP18IppASX&#10;rrzGUXaGKepgBtZ/Bl7yMxTK6P0NeEaUyujSDLbaYfhd9cUKNeVfHZh0ZwuesTuX1y3W0AwV5y7z&#10;nof05bnAl7/y8AMAAP//AwBQSwMEFAAGAAgAAAAhAOmYHufdAAAACQEAAA8AAABkcnMvZG93bnJl&#10;di54bWxMjz1PwzAQhnck/oN1SGytE7dUbYhTAWoXthaqMjrxkUTE5xC7bfj3HGKA8f3Qe8/l69F1&#10;4oxDaD1pSKcJCKTK25ZqDa8v28kSRIiGrOk8oYYvDLAurq9yk1l/oR2e97EWPEIhMxqaGPtMylA1&#10;6EyY+h6Js3c/OBNZDrW0g7nwuOukSpKFdKYlvtCYHp8arD72J6eh3Hxu1OxtPO4Os3mi0sfDc7Xa&#10;an17Mz7cg4g4xr8y/OAzOhTMVPoT2SA6DZN0wehRg1IrEFy4S+dslL+GLHL5/4PiGwAA//8DAFBL&#10;AQItABQABgAIAAAAIQC2gziS/gAAAOEBAAATAAAAAAAAAAAAAAAAAAAAAABbQ29udGVudF9UeXBl&#10;c10ueG1sUEsBAi0AFAAGAAgAAAAhADj9If/WAAAAlAEAAAsAAAAAAAAAAAAAAAAALwEAAF9yZWxz&#10;Ly5yZWxzUEsBAi0AFAAGAAgAAAAhAMn+vIS5AQAA3QMAAA4AAAAAAAAAAAAAAAAALgIAAGRycy9l&#10;Mm9Eb2MueG1sUEsBAi0AFAAGAAgAAAAhAOmYHufdAAAACQEAAA8AAAAAAAAAAAAAAAAAEwQAAGRy&#10;cy9kb3ducmV2LnhtbFBLBQYAAAAABAAEAPMAAAAdBQAAAAA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</w:p>
          <w:p w14:paraId="5D9F33FA" w14:textId="77777777" w:rsidR="002627A1" w:rsidRDefault="002627A1" w:rsidP="005A5919">
            <w:pPr>
              <w:spacing w:line="220" w:lineRule="exact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F99D44A" w14:textId="77777777" w:rsidR="002627A1" w:rsidRDefault="002627A1" w:rsidP="005A5919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FATHI YUSUF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F58F0">
              <w:rPr>
                <w:rFonts w:ascii="Arial" w:eastAsia="Times New Roman" w:hAnsi="Arial" w:cs="Arial"/>
                <w:i/>
                <w:sz w:val="24"/>
                <w:szCs w:val="24"/>
              </w:rPr>
              <w:t>Plaintiff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0B71E5E4" w14:textId="77777777" w:rsidR="002627A1" w:rsidRPr="008A2EAA" w:rsidRDefault="002627A1" w:rsidP="005A5919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i/>
                <w:sz w:val="8"/>
                <w:szCs w:val="8"/>
              </w:rPr>
            </w:pPr>
          </w:p>
          <w:p w14:paraId="2B8D087D" w14:textId="6D77F052" w:rsidR="002627A1" w:rsidRPr="00B12ECA" w:rsidRDefault="00A3312D" w:rsidP="005A5919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2627A1" w:rsidRPr="00B12ECA">
              <w:rPr>
                <w:rFonts w:ascii="Arial" w:eastAsia="Times New Roman" w:hAnsi="Arial" w:cs="Arial"/>
                <w:sz w:val="24"/>
                <w:szCs w:val="24"/>
              </w:rPr>
              <w:t xml:space="preserve">vs. </w:t>
            </w:r>
          </w:p>
          <w:p w14:paraId="5C8B60C6" w14:textId="77777777" w:rsidR="002627A1" w:rsidRPr="008A2EAA" w:rsidRDefault="002627A1" w:rsidP="005A5919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i/>
                <w:sz w:val="8"/>
                <w:szCs w:val="8"/>
              </w:rPr>
            </w:pPr>
          </w:p>
          <w:p w14:paraId="6A0C8310" w14:textId="77777777" w:rsidR="002627A1" w:rsidRDefault="002627A1" w:rsidP="005A5919">
            <w:pPr>
              <w:tabs>
                <w:tab w:val="left" w:pos="720"/>
              </w:tabs>
              <w:spacing w:line="220" w:lineRule="exact"/>
              <w:ind w:right="518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F58F0">
              <w:rPr>
                <w:rFonts w:ascii="Arial" w:eastAsia="Times New Roman" w:hAnsi="Arial" w:cs="Arial"/>
                <w:b/>
                <w:sz w:val="24"/>
                <w:szCs w:val="24"/>
              </w:rPr>
              <w:t>MOHAMMAD A. HAMED TRUST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, et al,</w:t>
            </w:r>
          </w:p>
          <w:p w14:paraId="7D0CF5AB" w14:textId="77777777" w:rsidR="002627A1" w:rsidRDefault="002627A1" w:rsidP="005A5919">
            <w:pPr>
              <w:tabs>
                <w:tab w:val="left" w:pos="720"/>
              </w:tabs>
              <w:spacing w:line="220" w:lineRule="exact"/>
              <w:ind w:right="518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7539A0CC" w14:textId="593E5DB3" w:rsidR="002627A1" w:rsidRPr="004F57F3" w:rsidRDefault="00A3312D" w:rsidP="005A5919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</w:t>
            </w:r>
            <w:r w:rsidR="002627A1">
              <w:rPr>
                <w:rFonts w:ascii="Arial" w:eastAsia="Times New Roman" w:hAnsi="Arial" w:cs="Arial"/>
                <w:i/>
                <w:sz w:val="24"/>
                <w:szCs w:val="24"/>
              </w:rPr>
              <w:t>Defendants.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3EDA9FBB" w14:textId="77777777" w:rsidR="002627A1" w:rsidRDefault="002627A1" w:rsidP="005A5919">
            <w:pPr>
              <w:spacing w:line="220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42E98E1" w14:textId="77777777" w:rsidR="002627A1" w:rsidRPr="00282247" w:rsidRDefault="002627A1" w:rsidP="005A5919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282247"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  <w:p w14:paraId="6AABE8AC" w14:textId="77777777" w:rsidR="002627A1" w:rsidRDefault="002627A1" w:rsidP="005A5919">
            <w:pPr>
              <w:spacing w:line="220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009EEC4" w14:textId="77777777" w:rsidR="002627A1" w:rsidRDefault="002627A1" w:rsidP="005A5919">
            <w:pPr>
              <w:spacing w:line="220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Case No.: </w:t>
            </w:r>
            <w:r w:rsidRPr="00AF58F0">
              <w:rPr>
                <w:rFonts w:ascii="Arial" w:hAnsi="Arial" w:cs="Arial"/>
                <w:b/>
                <w:bCs/>
                <w:sz w:val="24"/>
              </w:rPr>
              <w:t>ST-17-CV-384</w:t>
            </w:r>
          </w:p>
          <w:p w14:paraId="7819BEB3" w14:textId="77777777" w:rsidR="002627A1" w:rsidRPr="00CA2792" w:rsidRDefault="002627A1" w:rsidP="005A5919">
            <w:pPr>
              <w:spacing w:line="220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627A1" w:rsidRPr="004F57F3" w14:paraId="05096820" w14:textId="77777777" w:rsidTr="005A5919">
        <w:tc>
          <w:tcPr>
            <w:tcW w:w="5292" w:type="dxa"/>
            <w:tcBorders>
              <w:right w:val="single" w:sz="4" w:space="0" w:color="auto"/>
            </w:tcBorders>
          </w:tcPr>
          <w:p w14:paraId="6FEB8EBB" w14:textId="77777777" w:rsidR="002627A1" w:rsidRPr="00D92581" w:rsidRDefault="002627A1" w:rsidP="005A5919">
            <w:pPr>
              <w:spacing w:line="220" w:lineRule="exact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E40308" wp14:editId="4654EBC6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145415</wp:posOffset>
                      </wp:positionV>
                      <wp:extent cx="337566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56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999043B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11.45pt" to="257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ryEuQEAAN0DAAAOAAAAZHJzL2Uyb0RvYy54bWysU8GO0zAQvSPxD5bvNGlXLRA13cOulguC&#10;FSwf4HXGjSXbY9mmSf+esdMmK0BCIC6OPZ73Zt7zZH87WsNOEKJG1/L1quYMnMROu2PLvz09vHnH&#10;WUzCdcKgg5afIfLbw+tX+8E3sMEeTQeBEYmLzeBb3qfkm6qKsgcr4go9OLpUGKxIdAzHqgtiIHZr&#10;qk1d76oBQ+cDSoiRovfTJT8UfqVAps9KRUjMtJx6S2UNZX3Oa3XYi+YYhO+1vLQh/qELK7SjojPV&#10;vUiCfQ/6FyqrZcCIKq0k2gqV0hKKBlKzrn9S87UXHooWMif62ab4/2jlp9Odewxkw+BjE/1jyCpG&#10;FWz+Un9sLGadZ7NgTExS8Obm7Xa3I0/l9a5agD7E9AHQsrxpudEu6xCNOH2MiYpR6jUlh41jQ8vf&#10;bzfbkhXR6O5BG5PvyijAnQnsJOgR07jOj0YEL7LoZBwFFw1ll84GJvovoJjuqOv1VCCP18IppASX&#10;rrzGUXaGKepgBtZ/Bl7yMxTK6P0NeEaUyujSDLbaYfhd9cUKNeVfHZh0ZwuesTuX1y3W0AwV5y7z&#10;nof05bnAl7/y8AMAAP//AwBQSwMEFAAGAAgAAAAhAOmYHufdAAAACQEAAA8AAABkcnMvZG93bnJl&#10;di54bWxMjz1PwzAQhnck/oN1SGytE7dUbYhTAWoXthaqMjrxkUTE5xC7bfj3HGKA8f3Qe8/l69F1&#10;4oxDaD1pSKcJCKTK25ZqDa8v28kSRIiGrOk8oYYvDLAurq9yk1l/oR2e97EWPEIhMxqaGPtMylA1&#10;6EyY+h6Js3c/OBNZDrW0g7nwuOukSpKFdKYlvtCYHp8arD72J6eh3Hxu1OxtPO4Os3mi0sfDc7Xa&#10;an17Mz7cg4g4xr8y/OAzOhTMVPoT2SA6DZN0wehRg1IrEFy4S+dslL+GLHL5/4PiGwAA//8DAFBL&#10;AQItABQABgAIAAAAIQC2gziS/gAAAOEBAAATAAAAAAAAAAAAAAAAAAAAAABbQ29udGVudF9UeXBl&#10;c10ueG1sUEsBAi0AFAAGAAgAAAAhADj9If/WAAAAlAEAAAsAAAAAAAAAAAAAAAAALwEAAF9yZWxz&#10;Ly5yZWxzUEsBAi0AFAAGAAgAAAAhAMn+vIS5AQAA3QMAAA4AAAAAAAAAAAAAAAAALgIAAGRycy9l&#10;Mm9Eb2MueG1sUEsBAi0AFAAGAAgAAAAhAOmYHufdAAAACQEAAA8AAAAAAAAAAAAAAAAAEwQAAGRy&#10;cy9kb3ducmV2LnhtbFBLBQYAAAAABAAEAPMAAAAdBQAAAAA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</w:p>
          <w:p w14:paraId="3ACF9911" w14:textId="77777777" w:rsidR="002627A1" w:rsidRDefault="002627A1" w:rsidP="005A5919">
            <w:pPr>
              <w:spacing w:line="220" w:lineRule="exact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2FE1D7" w14:textId="77777777" w:rsidR="002627A1" w:rsidRDefault="002627A1" w:rsidP="005A5919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KAC357 Inc.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F58F0">
              <w:rPr>
                <w:rFonts w:ascii="Arial" w:eastAsia="Times New Roman" w:hAnsi="Arial" w:cs="Arial"/>
                <w:i/>
                <w:sz w:val="24"/>
                <w:szCs w:val="24"/>
              </w:rPr>
              <w:t>Plaintiff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4CF7C594" w14:textId="77777777" w:rsidR="002627A1" w:rsidRPr="008A2EAA" w:rsidRDefault="002627A1" w:rsidP="005A5919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i/>
                <w:sz w:val="8"/>
                <w:szCs w:val="8"/>
              </w:rPr>
            </w:pPr>
          </w:p>
          <w:p w14:paraId="58639BC0" w14:textId="0CFF04F5" w:rsidR="002627A1" w:rsidRPr="00B12ECA" w:rsidRDefault="00A3312D" w:rsidP="005A5919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2627A1" w:rsidRPr="00B12ECA">
              <w:rPr>
                <w:rFonts w:ascii="Arial" w:eastAsia="Times New Roman" w:hAnsi="Arial" w:cs="Arial"/>
                <w:sz w:val="24"/>
                <w:szCs w:val="24"/>
              </w:rPr>
              <w:t xml:space="preserve">vs. </w:t>
            </w:r>
          </w:p>
          <w:p w14:paraId="005AFE8E" w14:textId="77777777" w:rsidR="002627A1" w:rsidRPr="008A2EAA" w:rsidRDefault="002627A1" w:rsidP="005A5919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i/>
                <w:sz w:val="8"/>
                <w:szCs w:val="8"/>
              </w:rPr>
            </w:pPr>
          </w:p>
          <w:p w14:paraId="3DE42CFB" w14:textId="77777777" w:rsidR="002627A1" w:rsidRDefault="002627A1" w:rsidP="005A5919">
            <w:pPr>
              <w:tabs>
                <w:tab w:val="left" w:pos="720"/>
              </w:tabs>
              <w:spacing w:line="220" w:lineRule="exact"/>
              <w:ind w:right="518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HAMED/YUSUF PARTNERSHIP,</w:t>
            </w:r>
          </w:p>
          <w:p w14:paraId="759E7724" w14:textId="77777777" w:rsidR="002627A1" w:rsidRPr="005C7940" w:rsidRDefault="002627A1" w:rsidP="005A5919">
            <w:pPr>
              <w:tabs>
                <w:tab w:val="left" w:pos="720"/>
              </w:tabs>
              <w:spacing w:line="220" w:lineRule="exact"/>
              <w:ind w:right="518"/>
              <w:rPr>
                <w:rFonts w:ascii="Arial" w:eastAsia="Times New Roman" w:hAnsi="Arial" w:cs="Arial"/>
                <w:i/>
                <w:sz w:val="8"/>
                <w:szCs w:val="8"/>
              </w:rPr>
            </w:pPr>
          </w:p>
          <w:p w14:paraId="5B4DA620" w14:textId="7723B015" w:rsidR="002627A1" w:rsidRPr="004F57F3" w:rsidRDefault="00A3312D" w:rsidP="005A5919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</w:t>
            </w:r>
            <w:r w:rsidR="002627A1">
              <w:rPr>
                <w:rFonts w:ascii="Arial" w:eastAsia="Times New Roman" w:hAnsi="Arial" w:cs="Arial"/>
                <w:i/>
                <w:sz w:val="24"/>
                <w:szCs w:val="24"/>
              </w:rPr>
              <w:t>Defendant.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4CEAF1D1" w14:textId="77777777" w:rsidR="002627A1" w:rsidRDefault="002627A1" w:rsidP="005A5919">
            <w:pPr>
              <w:spacing w:line="220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C4BB0BF" w14:textId="77777777" w:rsidR="002627A1" w:rsidRPr="00282247" w:rsidRDefault="002627A1" w:rsidP="005A5919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282247"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  <w:p w14:paraId="2EC876B7" w14:textId="77777777" w:rsidR="002627A1" w:rsidRDefault="002627A1" w:rsidP="005A5919">
            <w:pPr>
              <w:spacing w:line="220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B7F1089" w14:textId="77777777" w:rsidR="002627A1" w:rsidRDefault="002627A1" w:rsidP="005A5919">
            <w:pPr>
              <w:spacing w:line="220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Case No.: </w:t>
            </w:r>
            <w:r w:rsidRPr="00AF58F0">
              <w:rPr>
                <w:rFonts w:ascii="Arial" w:hAnsi="Arial" w:cs="Arial"/>
                <w:b/>
                <w:bCs/>
                <w:sz w:val="24"/>
              </w:rPr>
              <w:t>ST-</w:t>
            </w:r>
            <w:r>
              <w:rPr>
                <w:rFonts w:ascii="Arial" w:hAnsi="Arial" w:cs="Arial"/>
                <w:b/>
                <w:bCs/>
                <w:sz w:val="24"/>
              </w:rPr>
              <w:t>18</w:t>
            </w:r>
            <w:r w:rsidRPr="00AF58F0">
              <w:rPr>
                <w:rFonts w:ascii="Arial" w:hAnsi="Arial" w:cs="Arial"/>
                <w:b/>
                <w:bCs/>
                <w:sz w:val="24"/>
              </w:rPr>
              <w:t>-CV-</w:t>
            </w:r>
            <w:r>
              <w:rPr>
                <w:rFonts w:ascii="Arial" w:hAnsi="Arial" w:cs="Arial"/>
                <w:b/>
                <w:bCs/>
                <w:sz w:val="24"/>
              </w:rPr>
              <w:t>219</w:t>
            </w:r>
          </w:p>
          <w:p w14:paraId="34AA519B" w14:textId="77777777" w:rsidR="002627A1" w:rsidRPr="00CA2792" w:rsidRDefault="002627A1" w:rsidP="005A5919">
            <w:pPr>
              <w:spacing w:line="220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627A1" w:rsidRPr="004F57F3" w14:paraId="4903CD9E" w14:textId="77777777" w:rsidTr="005A5919">
        <w:trPr>
          <w:trHeight w:val="58"/>
        </w:trPr>
        <w:tc>
          <w:tcPr>
            <w:tcW w:w="5292" w:type="dxa"/>
            <w:tcBorders>
              <w:bottom w:val="single" w:sz="4" w:space="0" w:color="auto"/>
              <w:right w:val="single" w:sz="4" w:space="0" w:color="auto"/>
            </w:tcBorders>
          </w:tcPr>
          <w:p w14:paraId="54EC4BAC" w14:textId="77777777" w:rsidR="002627A1" w:rsidRPr="005C7940" w:rsidRDefault="002627A1" w:rsidP="005A5919">
            <w:pPr>
              <w:spacing w:line="220" w:lineRule="exact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081FDA3B" w14:textId="77777777" w:rsidR="002627A1" w:rsidRPr="004F57F3" w:rsidRDefault="002627A1" w:rsidP="005A5919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1F40B7A" w14:textId="77777777" w:rsidR="002627A1" w:rsidRDefault="002627A1" w:rsidP="002627A1">
      <w:pPr>
        <w:rPr>
          <w:rFonts w:ascii="Arial" w:hAnsi="Arial" w:cs="Arial"/>
          <w:b/>
          <w:bCs/>
          <w:sz w:val="24"/>
          <w:szCs w:val="24"/>
        </w:rPr>
      </w:pPr>
    </w:p>
    <w:p w14:paraId="34B73802" w14:textId="77777777" w:rsidR="00A31C75" w:rsidRDefault="00A31C75" w:rsidP="002627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HAMED’S MOTION FOR PARTIAL SUMMARY JUDGMENT </w:t>
      </w:r>
    </w:p>
    <w:p w14:paraId="7A69226E" w14:textId="5AC06DDF" w:rsidR="002627A1" w:rsidRDefault="00A31C75" w:rsidP="002627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 A PORTION OF REVISED CLAIM </w:t>
      </w:r>
      <w:r>
        <w:rPr>
          <w:rFonts w:ascii="Arial" w:hAnsi="Arial" w:cs="Arial"/>
          <w:b/>
          <w:bCs/>
          <w:noProof/>
          <w:sz w:val="24"/>
        </w:rPr>
        <w:t>H-141</w:t>
      </w:r>
      <w:r w:rsidRPr="000304A5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– $1.5 MILLION CHECK TO YUSUF</w:t>
      </w:r>
    </w:p>
    <w:p w14:paraId="4D871641" w14:textId="0F0A713E" w:rsidR="002627A1" w:rsidRPr="002627A1" w:rsidRDefault="002627A1" w:rsidP="002627A1">
      <w:pPr>
        <w:pStyle w:val="ListParagraph"/>
        <w:numPr>
          <w:ilvl w:val="0"/>
          <w:numId w:val="8"/>
        </w:numPr>
        <w:spacing w:line="480" w:lineRule="auto"/>
        <w:jc w:val="both"/>
        <w:outlineLvl w:val="0"/>
        <w:rPr>
          <w:rFonts w:ascii="Arial" w:hAnsi="Arial" w:cs="Arial"/>
          <w:b/>
          <w:bCs/>
          <w:sz w:val="24"/>
        </w:rPr>
      </w:pPr>
      <w:r w:rsidRPr="002627A1">
        <w:rPr>
          <w:rFonts w:ascii="Arial" w:hAnsi="Arial" w:cs="Arial"/>
          <w:b/>
          <w:bCs/>
          <w:sz w:val="24"/>
        </w:rPr>
        <w:lastRenderedPageBreak/>
        <w:t>Introduction</w:t>
      </w:r>
    </w:p>
    <w:p w14:paraId="624C0854" w14:textId="65C61547" w:rsidR="00A31C75" w:rsidRDefault="00B13D51" w:rsidP="00A31C75">
      <w:pPr>
        <w:spacing w:after="0" w:line="480" w:lineRule="auto"/>
        <w:jc w:val="both"/>
        <w:outlineLvl w:val="0"/>
        <w:rPr>
          <w:rFonts w:ascii="Arial" w:hAnsi="Arial" w:cs="Arial"/>
          <w:sz w:val="24"/>
        </w:rPr>
      </w:pPr>
      <w:r w:rsidRPr="00B13D51">
        <w:rPr>
          <w:rFonts w:ascii="Arial" w:hAnsi="Arial" w:cs="Arial"/>
          <w:sz w:val="24"/>
        </w:rPr>
        <w:tab/>
      </w:r>
      <w:r w:rsidR="00A31C75" w:rsidRPr="005F50D7">
        <w:rPr>
          <w:rFonts w:ascii="Arial" w:hAnsi="Arial" w:cs="Arial"/>
          <w:sz w:val="24"/>
        </w:rPr>
        <w:t xml:space="preserve">This </w:t>
      </w:r>
      <w:r w:rsidR="00C2080A">
        <w:rPr>
          <w:rFonts w:ascii="Arial" w:hAnsi="Arial" w:cs="Arial"/>
          <w:sz w:val="24"/>
        </w:rPr>
        <w:t xml:space="preserve">final </w:t>
      </w:r>
      <w:r w:rsidR="005E0B59">
        <w:rPr>
          <w:rFonts w:ascii="Arial" w:hAnsi="Arial" w:cs="Arial"/>
          <w:sz w:val="24"/>
        </w:rPr>
        <w:t xml:space="preserve">Hamed “B” </w:t>
      </w:r>
      <w:r w:rsidR="00A31C75">
        <w:rPr>
          <w:rFonts w:ascii="Arial" w:hAnsi="Arial" w:cs="Arial"/>
          <w:sz w:val="24"/>
        </w:rPr>
        <w:t xml:space="preserve">claim (H-151) </w:t>
      </w:r>
      <w:r w:rsidR="00A31C75" w:rsidRPr="005F50D7">
        <w:rPr>
          <w:rFonts w:ascii="Arial" w:hAnsi="Arial" w:cs="Arial"/>
          <w:sz w:val="24"/>
        </w:rPr>
        <w:t xml:space="preserve">is comprised of </w:t>
      </w:r>
      <w:r w:rsidR="00A31C75">
        <w:rPr>
          <w:rFonts w:ascii="Arial" w:hAnsi="Arial" w:cs="Arial"/>
          <w:sz w:val="24"/>
        </w:rPr>
        <w:t>three</w:t>
      </w:r>
      <w:r w:rsidR="00A31C75" w:rsidRPr="005F50D7">
        <w:rPr>
          <w:rFonts w:ascii="Arial" w:hAnsi="Arial" w:cs="Arial"/>
          <w:sz w:val="24"/>
        </w:rPr>
        <w:t xml:space="preserve"> </w:t>
      </w:r>
      <w:r w:rsidR="00BF569A">
        <w:rPr>
          <w:rFonts w:ascii="Arial" w:hAnsi="Arial" w:cs="Arial"/>
          <w:sz w:val="24"/>
        </w:rPr>
        <w:t>sub-</w:t>
      </w:r>
      <w:r w:rsidR="00A31C75" w:rsidRPr="005F50D7">
        <w:rPr>
          <w:rFonts w:ascii="Arial" w:hAnsi="Arial" w:cs="Arial"/>
          <w:sz w:val="24"/>
        </w:rPr>
        <w:t xml:space="preserve">issues: (1) </w:t>
      </w:r>
      <w:r w:rsidR="00637836">
        <w:rPr>
          <w:rFonts w:ascii="Arial" w:hAnsi="Arial" w:cs="Arial"/>
          <w:sz w:val="24"/>
        </w:rPr>
        <w:t xml:space="preserve">a check for </w:t>
      </w:r>
      <w:r w:rsidR="00A31C75">
        <w:rPr>
          <w:rFonts w:ascii="Arial" w:hAnsi="Arial" w:cs="Arial"/>
          <w:sz w:val="24"/>
        </w:rPr>
        <w:t>$1.5 million,</w:t>
      </w:r>
      <w:r w:rsidR="00A31C75" w:rsidRPr="005F50D7">
        <w:rPr>
          <w:rFonts w:ascii="Arial" w:hAnsi="Arial" w:cs="Arial"/>
          <w:sz w:val="24"/>
        </w:rPr>
        <w:t xml:space="preserve"> known to have been withdrawn </w:t>
      </w:r>
      <w:r w:rsidR="00C2080A">
        <w:rPr>
          <w:rFonts w:ascii="Arial" w:hAnsi="Arial" w:cs="Arial"/>
          <w:sz w:val="24"/>
        </w:rPr>
        <w:t xml:space="preserve">solely </w:t>
      </w:r>
      <w:r w:rsidR="00A31C75" w:rsidRPr="005F50D7">
        <w:rPr>
          <w:rFonts w:ascii="Arial" w:hAnsi="Arial" w:cs="Arial"/>
          <w:sz w:val="24"/>
        </w:rPr>
        <w:t>by Fathi Yusuf</w:t>
      </w:r>
      <w:r w:rsidR="00637836">
        <w:rPr>
          <w:rFonts w:ascii="Arial" w:hAnsi="Arial" w:cs="Arial"/>
          <w:sz w:val="24"/>
        </w:rPr>
        <w:t xml:space="preserve"> and used for a personal gift to his daughter Hoda and her husband</w:t>
      </w:r>
      <w:r w:rsidR="00A31C75">
        <w:rPr>
          <w:rFonts w:ascii="Arial" w:hAnsi="Arial" w:cs="Arial"/>
          <w:sz w:val="24"/>
        </w:rPr>
        <w:t xml:space="preserve">, </w:t>
      </w:r>
      <w:r w:rsidR="00637836">
        <w:rPr>
          <w:rFonts w:ascii="Arial" w:hAnsi="Arial" w:cs="Arial"/>
          <w:sz w:val="24"/>
        </w:rPr>
        <w:t>(2) a second check</w:t>
      </w:r>
      <w:r w:rsidR="00A31C75" w:rsidRPr="005F50D7">
        <w:rPr>
          <w:rFonts w:ascii="Arial" w:hAnsi="Arial" w:cs="Arial"/>
          <w:sz w:val="24"/>
        </w:rPr>
        <w:t xml:space="preserve"> </w:t>
      </w:r>
      <w:r w:rsidR="00637836">
        <w:rPr>
          <w:rFonts w:ascii="Arial" w:hAnsi="Arial" w:cs="Arial"/>
          <w:sz w:val="24"/>
        </w:rPr>
        <w:t>for $1.5 million,</w:t>
      </w:r>
      <w:r w:rsidR="00637836" w:rsidRPr="005F50D7">
        <w:rPr>
          <w:rFonts w:ascii="Arial" w:hAnsi="Arial" w:cs="Arial"/>
          <w:sz w:val="24"/>
        </w:rPr>
        <w:t xml:space="preserve"> known to have been withdrawn by Fathi Yusuf</w:t>
      </w:r>
      <w:r w:rsidR="00637836">
        <w:rPr>
          <w:rFonts w:ascii="Arial" w:hAnsi="Arial" w:cs="Arial"/>
          <w:sz w:val="24"/>
        </w:rPr>
        <w:t xml:space="preserve"> and used for a personal gift to his other daughter and her husband, and </w:t>
      </w:r>
      <w:r w:rsidR="00A31C75" w:rsidRPr="005F50D7">
        <w:rPr>
          <w:rFonts w:ascii="Arial" w:hAnsi="Arial" w:cs="Arial"/>
          <w:sz w:val="24"/>
        </w:rPr>
        <w:t>(</w:t>
      </w:r>
      <w:r w:rsidR="00637836">
        <w:rPr>
          <w:rFonts w:ascii="Arial" w:hAnsi="Arial" w:cs="Arial"/>
          <w:sz w:val="24"/>
        </w:rPr>
        <w:t>2</w:t>
      </w:r>
      <w:r w:rsidR="00A31C75" w:rsidRPr="005F50D7">
        <w:rPr>
          <w:rFonts w:ascii="Arial" w:hAnsi="Arial" w:cs="Arial"/>
          <w:sz w:val="24"/>
        </w:rPr>
        <w:t xml:space="preserve">) </w:t>
      </w:r>
      <w:r w:rsidR="00A31C75">
        <w:rPr>
          <w:rFonts w:ascii="Arial" w:hAnsi="Arial" w:cs="Arial"/>
          <w:sz w:val="24"/>
        </w:rPr>
        <w:t xml:space="preserve">a series of </w:t>
      </w:r>
      <w:r w:rsidR="00A31C75" w:rsidRPr="005F50D7">
        <w:rPr>
          <w:rFonts w:ascii="Arial" w:hAnsi="Arial" w:cs="Arial"/>
          <w:sz w:val="24"/>
        </w:rPr>
        <w:t>checks ta</w:t>
      </w:r>
      <w:r w:rsidR="00A31C75">
        <w:rPr>
          <w:rFonts w:ascii="Arial" w:hAnsi="Arial" w:cs="Arial"/>
          <w:sz w:val="24"/>
        </w:rPr>
        <w:t>k</w:t>
      </w:r>
      <w:r w:rsidR="00A31C75" w:rsidRPr="005F50D7">
        <w:rPr>
          <w:rFonts w:ascii="Arial" w:hAnsi="Arial" w:cs="Arial"/>
          <w:sz w:val="24"/>
        </w:rPr>
        <w:t xml:space="preserve">en </w:t>
      </w:r>
      <w:r w:rsidR="00A3312D">
        <w:rPr>
          <w:rFonts w:ascii="Arial" w:hAnsi="Arial" w:cs="Arial"/>
          <w:sz w:val="24"/>
        </w:rPr>
        <w:t xml:space="preserve">from Partnership accounts </w:t>
      </w:r>
      <w:r w:rsidR="00A31C75" w:rsidRPr="005F50D7">
        <w:rPr>
          <w:rFonts w:ascii="Arial" w:hAnsi="Arial" w:cs="Arial"/>
          <w:sz w:val="24"/>
        </w:rPr>
        <w:t>by Fathi Yusuf</w:t>
      </w:r>
      <w:r w:rsidR="00A3312D">
        <w:rPr>
          <w:rFonts w:ascii="Arial" w:hAnsi="Arial" w:cs="Arial"/>
          <w:sz w:val="24"/>
        </w:rPr>
        <w:t>—</w:t>
      </w:r>
      <w:r w:rsidR="00C2080A">
        <w:rPr>
          <w:rFonts w:ascii="Arial" w:hAnsi="Arial" w:cs="Arial"/>
          <w:sz w:val="24"/>
        </w:rPr>
        <w:t>regarding</w:t>
      </w:r>
      <w:r w:rsidR="00A31C75" w:rsidRPr="005F50D7">
        <w:rPr>
          <w:rFonts w:ascii="Arial" w:hAnsi="Arial" w:cs="Arial"/>
          <w:sz w:val="24"/>
        </w:rPr>
        <w:t xml:space="preserve"> which it has been </w:t>
      </w:r>
      <w:r w:rsidR="00C2080A">
        <w:rPr>
          <w:rFonts w:ascii="Arial" w:hAnsi="Arial" w:cs="Arial"/>
          <w:sz w:val="24"/>
        </w:rPr>
        <w:t xml:space="preserve">nearly </w:t>
      </w:r>
      <w:r w:rsidR="00A31C75" w:rsidRPr="005F50D7">
        <w:rPr>
          <w:rFonts w:ascii="Arial" w:hAnsi="Arial" w:cs="Arial"/>
          <w:sz w:val="24"/>
        </w:rPr>
        <w:t>impossible to obtain an accurate accounting because of his obfuscations of discovery response</w:t>
      </w:r>
      <w:r w:rsidR="00EF3631">
        <w:rPr>
          <w:rStyle w:val="FootnoteReference"/>
          <w:rFonts w:ascii="Arial" w:hAnsi="Arial" w:cs="Arial"/>
          <w:sz w:val="24"/>
        </w:rPr>
        <w:footnoteReference w:id="1"/>
      </w:r>
      <w:r w:rsidR="00C2080A">
        <w:rPr>
          <w:rFonts w:ascii="Arial" w:hAnsi="Arial" w:cs="Arial"/>
          <w:sz w:val="24"/>
        </w:rPr>
        <w:t xml:space="preserve">—a motion for contempt is pending, which is why this </w:t>
      </w:r>
      <w:r w:rsidR="00A3312D">
        <w:rPr>
          <w:rFonts w:ascii="Arial" w:hAnsi="Arial" w:cs="Arial"/>
          <w:sz w:val="24"/>
        </w:rPr>
        <w:t>remains</w:t>
      </w:r>
      <w:r w:rsidR="00C2080A">
        <w:rPr>
          <w:rFonts w:ascii="Arial" w:hAnsi="Arial" w:cs="Arial"/>
          <w:sz w:val="24"/>
        </w:rPr>
        <w:t xml:space="preserve"> a motion for a </w:t>
      </w:r>
      <w:r w:rsidR="00C2080A" w:rsidRPr="00C2080A">
        <w:rPr>
          <w:rFonts w:ascii="Arial" w:hAnsi="Arial" w:cs="Arial"/>
          <w:i/>
          <w:iCs/>
          <w:sz w:val="24"/>
          <w:u w:val="single"/>
        </w:rPr>
        <w:t>partial</w:t>
      </w:r>
      <w:r w:rsidR="00C2080A">
        <w:rPr>
          <w:rFonts w:ascii="Arial" w:hAnsi="Arial" w:cs="Arial"/>
          <w:sz w:val="24"/>
        </w:rPr>
        <w:t xml:space="preserve"> summary judgment</w:t>
      </w:r>
      <w:r w:rsidR="00A3312D">
        <w:rPr>
          <w:rFonts w:ascii="Arial" w:hAnsi="Arial" w:cs="Arial"/>
          <w:sz w:val="24"/>
        </w:rPr>
        <w:t xml:space="preserve"> despite the late date.</w:t>
      </w:r>
    </w:p>
    <w:p w14:paraId="4D64395D" w14:textId="26576722" w:rsidR="00A31C75" w:rsidRDefault="00A31C75" w:rsidP="00A31C75">
      <w:pPr>
        <w:spacing w:after="0" w:line="480" w:lineRule="auto"/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This motion deals with the first </w:t>
      </w:r>
      <w:r w:rsidR="00637836">
        <w:rPr>
          <w:rFonts w:ascii="Arial" w:hAnsi="Arial" w:cs="Arial"/>
          <w:sz w:val="24"/>
        </w:rPr>
        <w:t xml:space="preserve">item—the </w:t>
      </w:r>
      <w:r w:rsidR="00C2080A">
        <w:rPr>
          <w:rFonts w:ascii="Arial" w:hAnsi="Arial" w:cs="Arial"/>
          <w:sz w:val="24"/>
        </w:rPr>
        <w:t xml:space="preserve">withdrawal of </w:t>
      </w:r>
      <w:r w:rsidR="00637836">
        <w:rPr>
          <w:rFonts w:ascii="Arial" w:hAnsi="Arial" w:cs="Arial"/>
          <w:sz w:val="24"/>
        </w:rPr>
        <w:t>$</w:t>
      </w:r>
      <w:r>
        <w:rPr>
          <w:rFonts w:ascii="Arial" w:hAnsi="Arial" w:cs="Arial"/>
          <w:sz w:val="24"/>
        </w:rPr>
        <w:t xml:space="preserve">1.5 </w:t>
      </w:r>
      <w:r w:rsidR="00C2080A">
        <w:rPr>
          <w:rFonts w:ascii="Arial" w:hAnsi="Arial" w:cs="Arial"/>
          <w:sz w:val="24"/>
        </w:rPr>
        <w:t>million in Partnership funds by Fathi Yusuf</w:t>
      </w:r>
      <w:r>
        <w:rPr>
          <w:rFonts w:ascii="Arial" w:hAnsi="Arial" w:cs="Arial"/>
          <w:sz w:val="24"/>
        </w:rPr>
        <w:t>—</w:t>
      </w:r>
      <w:r w:rsidR="00C2080A">
        <w:rPr>
          <w:rFonts w:ascii="Arial" w:hAnsi="Arial" w:cs="Arial"/>
          <w:sz w:val="24"/>
        </w:rPr>
        <w:t>which he</w:t>
      </w:r>
      <w:r w:rsidR="00090668">
        <w:rPr>
          <w:rFonts w:ascii="Arial" w:hAnsi="Arial" w:cs="Arial"/>
          <w:sz w:val="24"/>
        </w:rPr>
        <w:t xml:space="preserve"> and his wife then</w:t>
      </w:r>
      <w:r w:rsidR="00C2080A">
        <w:rPr>
          <w:rFonts w:ascii="Arial" w:hAnsi="Arial" w:cs="Arial"/>
          <w:sz w:val="24"/>
        </w:rPr>
        <w:t>, solely, gave to</w:t>
      </w:r>
      <w:r>
        <w:rPr>
          <w:rFonts w:ascii="Arial" w:hAnsi="Arial" w:cs="Arial"/>
          <w:sz w:val="24"/>
        </w:rPr>
        <w:t xml:space="preserve"> Hoda Yusuf Hamed and </w:t>
      </w:r>
      <w:r w:rsidR="005E0B59">
        <w:rPr>
          <w:rFonts w:ascii="Arial" w:hAnsi="Arial" w:cs="Arial"/>
          <w:sz w:val="24"/>
        </w:rPr>
        <w:t xml:space="preserve">her husband </w:t>
      </w:r>
      <w:r>
        <w:rPr>
          <w:rFonts w:ascii="Arial" w:hAnsi="Arial" w:cs="Arial"/>
          <w:sz w:val="24"/>
        </w:rPr>
        <w:t>Hisham Hamed</w:t>
      </w:r>
      <w:r w:rsidR="00BF569A">
        <w:rPr>
          <w:rFonts w:ascii="Arial" w:hAnsi="Arial" w:cs="Arial"/>
          <w:sz w:val="24"/>
        </w:rPr>
        <w:t>.</w:t>
      </w:r>
      <w:r w:rsidR="00A3312D">
        <w:rPr>
          <w:rFonts w:ascii="Arial" w:hAnsi="Arial" w:cs="Arial"/>
          <w:sz w:val="24"/>
        </w:rPr>
        <w:t xml:space="preserve"> Below are the two checks at issue here:</w:t>
      </w:r>
    </w:p>
    <w:p w14:paraId="6A6879A6" w14:textId="14AD3AA1" w:rsidR="001F02DB" w:rsidRDefault="001F02DB" w:rsidP="00A31C75">
      <w:pPr>
        <w:spacing w:after="0" w:line="480" w:lineRule="auto"/>
        <w:jc w:val="both"/>
        <w:outlineLvl w:val="0"/>
        <w:rPr>
          <w:rFonts w:ascii="Arial" w:hAnsi="Arial" w:cs="Arial"/>
          <w:sz w:val="24"/>
        </w:rPr>
      </w:pPr>
      <w:r w:rsidRPr="001F02DB">
        <w:rPr>
          <w:rFonts w:ascii="Arial" w:hAnsi="Arial" w:cs="Arial"/>
          <w:noProof/>
          <w:sz w:val="24"/>
        </w:rPr>
        <w:lastRenderedPageBreak/>
        <w:drawing>
          <wp:inline distT="0" distB="0" distL="0" distR="0" wp14:anchorId="6C2AC111" wp14:editId="1CA8D983">
            <wp:extent cx="5943600" cy="2254250"/>
            <wp:effectExtent l="0" t="0" r="0" b="0"/>
            <wp:docPr id="7" name="Picture 7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let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EE344" w14:textId="30E07C0B" w:rsidR="001F02DB" w:rsidRDefault="001F02DB" w:rsidP="00A31C75">
      <w:pPr>
        <w:spacing w:after="0" w:line="480" w:lineRule="auto"/>
        <w:jc w:val="both"/>
        <w:outlineLvl w:val="0"/>
        <w:rPr>
          <w:rFonts w:ascii="Arial" w:hAnsi="Arial" w:cs="Arial"/>
          <w:sz w:val="24"/>
        </w:rPr>
      </w:pPr>
      <w:r w:rsidRPr="001F02DB">
        <w:rPr>
          <w:rFonts w:ascii="Arial" w:hAnsi="Arial" w:cs="Arial"/>
          <w:noProof/>
          <w:sz w:val="24"/>
        </w:rPr>
        <w:drawing>
          <wp:inline distT="0" distB="0" distL="0" distR="0" wp14:anchorId="2F03852B" wp14:editId="1751B292">
            <wp:extent cx="5943600" cy="2197100"/>
            <wp:effectExtent l="0" t="0" r="0" b="0"/>
            <wp:docPr id="8" name="Picture 8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, let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354EA" w14:textId="77777777" w:rsidR="00A3312D" w:rsidRDefault="00A31C75" w:rsidP="00A31C75">
      <w:pPr>
        <w:pStyle w:val="ListParagraph"/>
        <w:spacing w:line="480" w:lineRule="auto"/>
        <w:ind w:left="0" w:firstLine="720"/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It is undisputed that </w:t>
      </w:r>
      <w:r w:rsidR="001F02DB">
        <w:rPr>
          <w:rFonts w:ascii="Arial" w:hAnsi="Arial" w:cs="Arial"/>
          <w:sz w:val="24"/>
        </w:rPr>
        <w:t xml:space="preserve">as one of the two partners, </w:t>
      </w:r>
      <w:r>
        <w:rPr>
          <w:rFonts w:ascii="Arial" w:hAnsi="Arial" w:cs="Arial"/>
          <w:sz w:val="24"/>
        </w:rPr>
        <w:t>Fathi Yusuf withdrew the amount of $1.5 million from Partnership accounts</w:t>
      </w:r>
      <w:r w:rsidR="00A3312D">
        <w:rPr>
          <w:rFonts w:ascii="Arial" w:hAnsi="Arial" w:cs="Arial"/>
          <w:sz w:val="24"/>
        </w:rPr>
        <w:t xml:space="preserve"> via these checks</w:t>
      </w:r>
      <w:r>
        <w:rPr>
          <w:rFonts w:ascii="Arial" w:hAnsi="Arial" w:cs="Arial"/>
          <w:sz w:val="24"/>
        </w:rPr>
        <w:t xml:space="preserve">. </w:t>
      </w:r>
      <w:r w:rsidR="005E0B59">
        <w:rPr>
          <w:rFonts w:ascii="Arial" w:hAnsi="Arial" w:cs="Arial"/>
          <w:sz w:val="24"/>
        </w:rPr>
        <w:t>It is undisputed that h</w:t>
      </w:r>
      <w:r w:rsidR="00637836">
        <w:rPr>
          <w:rFonts w:ascii="Arial" w:hAnsi="Arial" w:cs="Arial"/>
          <w:sz w:val="24"/>
        </w:rPr>
        <w:t xml:space="preserve">e and his wife, Fawzia, </w:t>
      </w:r>
      <w:r w:rsidR="00BF569A">
        <w:rPr>
          <w:rFonts w:ascii="Arial" w:hAnsi="Arial" w:cs="Arial"/>
          <w:sz w:val="24"/>
        </w:rPr>
        <w:t xml:space="preserve">each </w:t>
      </w:r>
      <w:r w:rsidR="00637836">
        <w:rPr>
          <w:rFonts w:ascii="Arial" w:hAnsi="Arial" w:cs="Arial"/>
          <w:sz w:val="24"/>
        </w:rPr>
        <w:t xml:space="preserve">then </w:t>
      </w:r>
      <w:r>
        <w:rPr>
          <w:rFonts w:ascii="Arial" w:hAnsi="Arial" w:cs="Arial"/>
          <w:sz w:val="24"/>
        </w:rPr>
        <w:t xml:space="preserve">wrote </w:t>
      </w:r>
      <w:r w:rsidR="00637836">
        <w:rPr>
          <w:rFonts w:ascii="Arial" w:hAnsi="Arial" w:cs="Arial"/>
          <w:sz w:val="24"/>
        </w:rPr>
        <w:t xml:space="preserve">a </w:t>
      </w:r>
      <w:r>
        <w:rPr>
          <w:rFonts w:ascii="Arial" w:hAnsi="Arial" w:cs="Arial"/>
          <w:sz w:val="24"/>
        </w:rPr>
        <w:t>letter</w:t>
      </w:r>
      <w:r w:rsidR="00BF569A">
        <w:rPr>
          <w:rFonts w:ascii="Arial" w:hAnsi="Arial" w:cs="Arial"/>
          <w:sz w:val="24"/>
        </w:rPr>
        <w:t xml:space="preserve"> </w:t>
      </w:r>
      <w:r w:rsidR="00637836">
        <w:rPr>
          <w:rFonts w:ascii="Arial" w:hAnsi="Arial" w:cs="Arial"/>
          <w:sz w:val="24"/>
        </w:rPr>
        <w:t>reciting</w:t>
      </w:r>
      <w:r w:rsidR="00BF569A">
        <w:rPr>
          <w:rFonts w:ascii="Arial" w:hAnsi="Arial" w:cs="Arial"/>
          <w:sz w:val="24"/>
        </w:rPr>
        <w:t xml:space="preserve"> a</w:t>
      </w:r>
      <w:r w:rsidR="00637836">
        <w:rPr>
          <w:rFonts w:ascii="Arial" w:hAnsi="Arial" w:cs="Arial"/>
          <w:sz w:val="24"/>
        </w:rPr>
        <w:t xml:space="preserve"> </w:t>
      </w:r>
      <w:r w:rsidRPr="00637836">
        <w:rPr>
          <w:rFonts w:ascii="Arial" w:hAnsi="Arial" w:cs="Arial"/>
          <w:i/>
          <w:iCs/>
          <w:sz w:val="24"/>
          <w:u w:val="single"/>
        </w:rPr>
        <w:t>personal</w:t>
      </w:r>
      <w:r>
        <w:rPr>
          <w:rFonts w:ascii="Arial" w:hAnsi="Arial" w:cs="Arial"/>
          <w:sz w:val="24"/>
        </w:rPr>
        <w:t xml:space="preserve"> gift</w:t>
      </w:r>
      <w:r w:rsidR="005E0B59">
        <w:rPr>
          <w:rFonts w:ascii="Arial" w:hAnsi="Arial" w:cs="Arial"/>
          <w:sz w:val="24"/>
        </w:rPr>
        <w:t xml:space="preserve"> of $750,000</w:t>
      </w:r>
      <w:r>
        <w:rPr>
          <w:rFonts w:ascii="Arial" w:hAnsi="Arial" w:cs="Arial"/>
          <w:sz w:val="24"/>
        </w:rPr>
        <w:t xml:space="preserve"> from </w:t>
      </w:r>
      <w:r w:rsidR="005E0B59">
        <w:rPr>
          <w:rFonts w:ascii="Arial" w:hAnsi="Arial" w:cs="Arial"/>
          <w:sz w:val="24"/>
        </w:rPr>
        <w:t xml:space="preserve">each of </w:t>
      </w:r>
      <w:r w:rsidR="00637836">
        <w:rPr>
          <w:rFonts w:ascii="Arial" w:hAnsi="Arial" w:cs="Arial"/>
          <w:sz w:val="24"/>
        </w:rPr>
        <w:t>them</w:t>
      </w:r>
      <w:r w:rsidR="005E0B59">
        <w:rPr>
          <w:rFonts w:ascii="Arial" w:hAnsi="Arial" w:cs="Arial"/>
          <w:sz w:val="24"/>
        </w:rPr>
        <w:t>—totaling $1.5 million</w:t>
      </w:r>
      <w:r>
        <w:rPr>
          <w:rFonts w:ascii="Arial" w:hAnsi="Arial" w:cs="Arial"/>
          <w:sz w:val="24"/>
        </w:rPr>
        <w:t xml:space="preserve">. </w:t>
      </w:r>
      <w:r w:rsidRPr="00A31C75">
        <w:rPr>
          <w:rFonts w:ascii="Arial" w:hAnsi="Arial" w:cs="Arial"/>
          <w:b/>
          <w:bCs/>
          <w:sz w:val="24"/>
        </w:rPr>
        <w:t xml:space="preserve">Exhibit </w:t>
      </w:r>
      <w:r w:rsidR="00637836">
        <w:rPr>
          <w:rFonts w:ascii="Arial" w:hAnsi="Arial" w:cs="Arial"/>
          <w:b/>
          <w:bCs/>
          <w:sz w:val="24"/>
        </w:rPr>
        <w:t xml:space="preserve">1 </w:t>
      </w:r>
      <w:r w:rsidR="00637836" w:rsidRPr="00637836">
        <w:rPr>
          <w:rFonts w:ascii="Arial" w:hAnsi="Arial" w:cs="Arial"/>
          <w:sz w:val="24"/>
        </w:rPr>
        <w:t xml:space="preserve">(Fathi) and </w:t>
      </w:r>
      <w:r w:rsidR="00637836">
        <w:rPr>
          <w:rFonts w:ascii="Arial" w:hAnsi="Arial" w:cs="Arial"/>
          <w:b/>
          <w:bCs/>
          <w:sz w:val="24"/>
        </w:rPr>
        <w:t xml:space="preserve">Exhibit 2 </w:t>
      </w:r>
      <w:r w:rsidR="00637836" w:rsidRPr="00637836">
        <w:rPr>
          <w:rFonts w:ascii="Arial" w:hAnsi="Arial" w:cs="Arial"/>
          <w:sz w:val="24"/>
        </w:rPr>
        <w:t>(Fawzia)</w:t>
      </w:r>
      <w:r w:rsidRPr="00637836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14:paraId="05020529" w14:textId="4F99C58D" w:rsidR="00A31C75" w:rsidRPr="00833F09" w:rsidRDefault="00A31C75" w:rsidP="00A31C75">
      <w:pPr>
        <w:pStyle w:val="ListParagraph"/>
        <w:spacing w:line="480" w:lineRule="auto"/>
        <w:ind w:left="0" w:firstLine="720"/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Because the </w:t>
      </w:r>
      <w:r w:rsidRPr="00C3458C">
        <w:rPr>
          <w:rFonts w:ascii="Arial" w:hAnsi="Arial" w:cs="Arial"/>
          <w:sz w:val="24"/>
        </w:rPr>
        <w:t xml:space="preserve">spouses of his </w:t>
      </w:r>
      <w:r w:rsidR="00833F09" w:rsidRPr="00C3458C">
        <w:rPr>
          <w:rFonts w:ascii="Arial" w:hAnsi="Arial" w:cs="Arial"/>
          <w:sz w:val="24"/>
        </w:rPr>
        <w:t xml:space="preserve">daughters </w:t>
      </w:r>
      <w:r w:rsidRPr="00C3458C">
        <w:rPr>
          <w:rFonts w:ascii="Arial" w:hAnsi="Arial" w:cs="Arial"/>
          <w:sz w:val="24"/>
        </w:rPr>
        <w:t xml:space="preserve">were </w:t>
      </w:r>
      <w:r w:rsidR="00637836" w:rsidRPr="00C3458C">
        <w:rPr>
          <w:rFonts w:ascii="Arial" w:hAnsi="Arial" w:cs="Arial"/>
          <w:sz w:val="24"/>
        </w:rPr>
        <w:t xml:space="preserve">both </w:t>
      </w:r>
      <w:r w:rsidRPr="00C3458C">
        <w:rPr>
          <w:rFonts w:ascii="Arial" w:hAnsi="Arial" w:cs="Arial"/>
          <w:sz w:val="24"/>
        </w:rPr>
        <w:t>Hamed</w:t>
      </w:r>
      <w:r w:rsidR="00C3458C" w:rsidRPr="00C3458C">
        <w:rPr>
          <w:rFonts w:ascii="Arial" w:hAnsi="Arial" w:cs="Arial"/>
          <w:sz w:val="24"/>
        </w:rPr>
        <w:t>s</w:t>
      </w:r>
      <w:r w:rsidRPr="00C3458C">
        <w:rPr>
          <w:rFonts w:ascii="Arial" w:hAnsi="Arial" w:cs="Arial"/>
          <w:sz w:val="24"/>
        </w:rPr>
        <w:t xml:space="preserve">, normally this </w:t>
      </w:r>
      <w:r w:rsidR="00B35DB9">
        <w:rPr>
          <w:rFonts w:ascii="Arial" w:hAnsi="Arial" w:cs="Arial"/>
          <w:sz w:val="24"/>
        </w:rPr>
        <w:t xml:space="preserve">sort of gift </w:t>
      </w:r>
      <w:r w:rsidR="00A3312D">
        <w:rPr>
          <w:rFonts w:ascii="Arial" w:hAnsi="Arial" w:cs="Arial"/>
          <w:sz w:val="24"/>
        </w:rPr>
        <w:t>might</w:t>
      </w:r>
      <w:r w:rsidRPr="00C3458C">
        <w:rPr>
          <w:rFonts w:ascii="Arial" w:hAnsi="Arial" w:cs="Arial"/>
          <w:sz w:val="24"/>
        </w:rPr>
        <w:t xml:space="preserve"> be ignored</w:t>
      </w:r>
      <w:r w:rsidR="00B35DB9">
        <w:rPr>
          <w:rFonts w:ascii="Arial" w:hAnsi="Arial" w:cs="Arial"/>
          <w:sz w:val="24"/>
        </w:rPr>
        <w:t xml:space="preserve"> in an accounting—</w:t>
      </w:r>
      <w:r w:rsidR="00B35DB9" w:rsidRPr="00090668">
        <w:rPr>
          <w:rFonts w:ascii="Arial" w:hAnsi="Arial" w:cs="Arial"/>
          <w:i/>
          <w:iCs/>
          <w:sz w:val="24"/>
          <w:u w:val="single"/>
        </w:rPr>
        <w:t xml:space="preserve">by custom, if not by legal </w:t>
      </w:r>
      <w:r w:rsidR="00090668">
        <w:rPr>
          <w:rFonts w:ascii="Arial" w:hAnsi="Arial" w:cs="Arial"/>
          <w:i/>
          <w:iCs/>
          <w:sz w:val="24"/>
          <w:u w:val="single"/>
        </w:rPr>
        <w:t>mandate</w:t>
      </w:r>
      <w:r w:rsidRPr="00C3458C">
        <w:rPr>
          <w:rFonts w:ascii="Arial" w:hAnsi="Arial" w:cs="Arial"/>
          <w:sz w:val="24"/>
        </w:rPr>
        <w:t>.</w:t>
      </w:r>
      <w:r w:rsidRPr="00637836">
        <w:rPr>
          <w:rFonts w:ascii="Arial" w:hAnsi="Arial" w:cs="Arial"/>
          <w:b/>
          <w:bCs/>
          <w:sz w:val="24"/>
        </w:rPr>
        <w:t xml:space="preserve"> However, when </w:t>
      </w:r>
      <w:r w:rsidR="00B35DB9">
        <w:rPr>
          <w:rFonts w:ascii="Arial" w:hAnsi="Arial" w:cs="Arial"/>
          <w:b/>
          <w:bCs/>
          <w:sz w:val="24"/>
        </w:rPr>
        <w:t>Fathi’s</w:t>
      </w:r>
      <w:r w:rsidRPr="00637836">
        <w:rPr>
          <w:rFonts w:ascii="Arial" w:hAnsi="Arial" w:cs="Arial"/>
          <w:b/>
          <w:bCs/>
          <w:sz w:val="24"/>
        </w:rPr>
        <w:t xml:space="preserve"> daughter Hoda was in divorce proceedings with Hisham Hamed, she asserted that Yusuf’s gift had been to her solely</w:t>
      </w:r>
      <w:r w:rsidR="00833F09" w:rsidRPr="00637836">
        <w:rPr>
          <w:rFonts w:ascii="Arial" w:hAnsi="Arial" w:cs="Arial"/>
          <w:b/>
          <w:bCs/>
          <w:sz w:val="24"/>
        </w:rPr>
        <w:t>.</w:t>
      </w:r>
      <w:r w:rsidR="00833F09">
        <w:rPr>
          <w:rFonts w:ascii="Arial" w:hAnsi="Arial" w:cs="Arial"/>
          <w:sz w:val="24"/>
        </w:rPr>
        <w:t xml:space="preserve"> More importantly, </w:t>
      </w:r>
      <w:r w:rsidR="00BF569A">
        <w:rPr>
          <w:rFonts w:ascii="Arial" w:hAnsi="Arial" w:cs="Arial"/>
          <w:sz w:val="24"/>
        </w:rPr>
        <w:t xml:space="preserve">as can be seen in her motion to intervene that follows, </w:t>
      </w:r>
      <w:r w:rsidR="00833F09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he made </w:t>
      </w:r>
      <w:r w:rsidR="00B35DB9">
        <w:rPr>
          <w:rFonts w:ascii="Arial" w:hAnsi="Arial" w:cs="Arial"/>
          <w:sz w:val="24"/>
        </w:rPr>
        <w:t xml:space="preserve">property </w:t>
      </w:r>
      <w:r>
        <w:rPr>
          <w:rFonts w:ascii="Arial" w:hAnsi="Arial" w:cs="Arial"/>
          <w:sz w:val="24"/>
        </w:rPr>
        <w:t>claims on th</w:t>
      </w:r>
      <w:r w:rsidR="00B35DB9">
        <w:rPr>
          <w:rFonts w:ascii="Arial" w:hAnsi="Arial" w:cs="Arial"/>
          <w:sz w:val="24"/>
        </w:rPr>
        <w:t>at</w:t>
      </w:r>
      <w:r>
        <w:rPr>
          <w:rFonts w:ascii="Arial" w:hAnsi="Arial" w:cs="Arial"/>
          <w:sz w:val="24"/>
        </w:rPr>
        <w:t xml:space="preserve"> family home </w:t>
      </w:r>
      <w:r w:rsidRPr="00B35DB9">
        <w:rPr>
          <w:rFonts w:ascii="Arial" w:hAnsi="Arial" w:cs="Arial"/>
          <w:i/>
          <w:iCs/>
          <w:sz w:val="24"/>
          <w:u w:val="single"/>
        </w:rPr>
        <w:t xml:space="preserve">based </w:t>
      </w:r>
      <w:r w:rsidRPr="00B35DB9">
        <w:rPr>
          <w:rFonts w:ascii="Arial" w:hAnsi="Arial" w:cs="Arial"/>
          <w:i/>
          <w:iCs/>
          <w:sz w:val="24"/>
          <w:u w:val="single"/>
        </w:rPr>
        <w:lastRenderedPageBreak/>
        <w:t>on this position</w:t>
      </w:r>
      <w:r>
        <w:rPr>
          <w:rFonts w:ascii="Arial" w:hAnsi="Arial" w:cs="Arial"/>
          <w:sz w:val="24"/>
        </w:rPr>
        <w:t xml:space="preserve">, </w:t>
      </w:r>
      <w:r w:rsidR="00BF569A">
        <w:rPr>
          <w:rFonts w:ascii="Arial" w:hAnsi="Arial" w:cs="Arial"/>
          <w:sz w:val="24"/>
        </w:rPr>
        <w:t>Finally, s</w:t>
      </w:r>
      <w:r w:rsidR="00833F09" w:rsidRPr="00833F09">
        <w:rPr>
          <w:rFonts w:ascii="Arial" w:hAnsi="Arial" w:cs="Arial"/>
          <w:sz w:val="24"/>
        </w:rPr>
        <w:t xml:space="preserve">he obtained </w:t>
      </w:r>
      <w:r w:rsidR="00637836" w:rsidRPr="00833F09">
        <w:rPr>
          <w:rFonts w:ascii="Arial" w:hAnsi="Arial" w:cs="Arial"/>
          <w:sz w:val="24"/>
        </w:rPr>
        <w:t>possession</w:t>
      </w:r>
      <w:r w:rsidR="00833F09" w:rsidRPr="00833F09">
        <w:rPr>
          <w:rFonts w:ascii="Arial" w:hAnsi="Arial" w:cs="Arial"/>
          <w:sz w:val="24"/>
        </w:rPr>
        <w:t xml:space="preserve"> of the family home </w:t>
      </w:r>
      <w:r w:rsidR="00637836">
        <w:rPr>
          <w:rFonts w:ascii="Arial" w:hAnsi="Arial" w:cs="Arial"/>
          <w:sz w:val="24"/>
        </w:rPr>
        <w:t xml:space="preserve">in the </w:t>
      </w:r>
      <w:r w:rsidR="00B35DB9">
        <w:rPr>
          <w:rFonts w:ascii="Arial" w:hAnsi="Arial" w:cs="Arial"/>
          <w:sz w:val="24"/>
        </w:rPr>
        <w:t xml:space="preserve">favorable </w:t>
      </w:r>
      <w:r w:rsidR="00637836">
        <w:rPr>
          <w:rFonts w:ascii="Arial" w:hAnsi="Arial" w:cs="Arial"/>
          <w:sz w:val="24"/>
        </w:rPr>
        <w:t xml:space="preserve">divorce </w:t>
      </w:r>
      <w:r w:rsidR="00C3458C">
        <w:rPr>
          <w:rFonts w:ascii="Arial" w:hAnsi="Arial" w:cs="Arial"/>
          <w:sz w:val="24"/>
        </w:rPr>
        <w:t xml:space="preserve">settlement </w:t>
      </w:r>
      <w:r w:rsidR="00833F09" w:rsidRPr="00833F09">
        <w:rPr>
          <w:rFonts w:ascii="Arial" w:hAnsi="Arial" w:cs="Arial"/>
          <w:sz w:val="24"/>
        </w:rPr>
        <w:t>based on this position.</w:t>
      </w:r>
      <w:r w:rsidR="00833F09">
        <w:rPr>
          <w:rFonts w:ascii="Arial" w:hAnsi="Arial" w:cs="Arial"/>
          <w:sz w:val="24"/>
        </w:rPr>
        <w:t xml:space="preserve"> </w:t>
      </w:r>
    </w:p>
    <w:p w14:paraId="3C0BF96F" w14:textId="7C77B58D" w:rsidR="00BF569A" w:rsidRDefault="00A31C75" w:rsidP="00BF569A">
      <w:pPr>
        <w:pStyle w:val="ListParagraph"/>
        <w:spacing w:line="480" w:lineRule="auto"/>
        <w:ind w:left="0" w:firstLine="720"/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Thus, </w:t>
      </w:r>
      <w:r w:rsidR="00B35DB9">
        <w:rPr>
          <w:rFonts w:ascii="Arial" w:hAnsi="Arial" w:cs="Arial"/>
          <w:sz w:val="24"/>
        </w:rPr>
        <w:t xml:space="preserve">in 2016, while those divorce proceedings were ongoing, </w:t>
      </w:r>
      <w:r>
        <w:rPr>
          <w:rFonts w:ascii="Arial" w:hAnsi="Arial" w:cs="Arial"/>
          <w:sz w:val="24"/>
        </w:rPr>
        <w:t xml:space="preserve">Hamed made </w:t>
      </w:r>
      <w:r w:rsidR="00BF569A">
        <w:rPr>
          <w:rFonts w:ascii="Arial" w:hAnsi="Arial" w:cs="Arial"/>
          <w:sz w:val="24"/>
        </w:rPr>
        <w:t xml:space="preserve">his H-151 </w:t>
      </w:r>
      <w:r>
        <w:rPr>
          <w:rFonts w:ascii="Arial" w:hAnsi="Arial" w:cs="Arial"/>
          <w:sz w:val="24"/>
        </w:rPr>
        <w:t>claim for th</w:t>
      </w:r>
      <w:r w:rsidR="00BF569A">
        <w:rPr>
          <w:rFonts w:ascii="Arial" w:hAnsi="Arial" w:cs="Arial"/>
          <w:sz w:val="24"/>
        </w:rPr>
        <w:t>ose</w:t>
      </w:r>
      <w:r>
        <w:rPr>
          <w:rFonts w:ascii="Arial" w:hAnsi="Arial" w:cs="Arial"/>
          <w:sz w:val="24"/>
        </w:rPr>
        <w:t xml:space="preserve"> funds</w:t>
      </w:r>
      <w:r w:rsidR="00BF569A">
        <w:rPr>
          <w:rFonts w:ascii="Arial" w:hAnsi="Arial" w:cs="Arial"/>
          <w:sz w:val="24"/>
        </w:rPr>
        <w:t xml:space="preserve"> that Hoda stated were a personal gift from he</w:t>
      </w:r>
      <w:r w:rsidR="00A3312D">
        <w:rPr>
          <w:rFonts w:ascii="Arial" w:hAnsi="Arial" w:cs="Arial"/>
          <w:sz w:val="24"/>
        </w:rPr>
        <w:t>r</w:t>
      </w:r>
      <w:r w:rsidR="00BF569A">
        <w:rPr>
          <w:rFonts w:ascii="Arial" w:hAnsi="Arial" w:cs="Arial"/>
          <w:sz w:val="24"/>
        </w:rPr>
        <w:t xml:space="preserve"> father to her</w:t>
      </w:r>
      <w:r w:rsidR="00A3312D">
        <w:rPr>
          <w:rFonts w:ascii="Arial" w:hAnsi="Arial" w:cs="Arial"/>
          <w:sz w:val="24"/>
        </w:rPr>
        <w:t>—</w:t>
      </w:r>
      <w:r w:rsidR="00A3312D" w:rsidRPr="00A3312D">
        <w:rPr>
          <w:rFonts w:ascii="Arial" w:hAnsi="Arial" w:cs="Arial"/>
          <w:i/>
          <w:iCs/>
          <w:sz w:val="24"/>
          <w:u w:val="single"/>
        </w:rPr>
        <w:t>and received the benefit of that claim once already</w:t>
      </w:r>
      <w:r w:rsidR="00BF569A">
        <w:rPr>
          <w:rFonts w:ascii="Arial" w:hAnsi="Arial" w:cs="Arial"/>
          <w:sz w:val="24"/>
        </w:rPr>
        <w:t>.</w:t>
      </w:r>
      <w:r w:rsidR="00A3312D">
        <w:rPr>
          <w:rFonts w:ascii="Arial" w:hAnsi="Arial" w:cs="Arial"/>
          <w:sz w:val="24"/>
        </w:rPr>
        <w:t xml:space="preserve"> </w:t>
      </w:r>
    </w:p>
    <w:p w14:paraId="34F9365C" w14:textId="3C76AF4F" w:rsidR="00B17FE0" w:rsidRDefault="00B17FE0" w:rsidP="00BF569A">
      <w:pPr>
        <w:pStyle w:val="ListParagraph"/>
        <w:spacing w:line="480" w:lineRule="auto"/>
        <w:ind w:left="0" w:firstLine="720"/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Yusuf has previously </w:t>
      </w:r>
      <w:r w:rsidR="00A3312D">
        <w:rPr>
          <w:rFonts w:ascii="Arial" w:hAnsi="Arial" w:cs="Arial"/>
          <w:sz w:val="24"/>
        </w:rPr>
        <w:t xml:space="preserve">argued that the unilateral withdrawal of these funds by him was of no consequence </w:t>
      </w:r>
      <w:r>
        <w:rPr>
          <w:rFonts w:ascii="Arial" w:hAnsi="Arial" w:cs="Arial"/>
          <w:sz w:val="24"/>
        </w:rPr>
        <w:t xml:space="preserve">because </w:t>
      </w:r>
      <w:r w:rsidR="00A3312D">
        <w:rPr>
          <w:rFonts w:ascii="Arial" w:hAnsi="Arial" w:cs="Arial"/>
          <w:sz w:val="24"/>
        </w:rPr>
        <w:t xml:space="preserve">Mohammad knew of, </w:t>
      </w:r>
      <w:r>
        <w:rPr>
          <w:rFonts w:ascii="Arial" w:hAnsi="Arial" w:cs="Arial"/>
          <w:sz w:val="24"/>
        </w:rPr>
        <w:t>Wally signed</w:t>
      </w:r>
      <w:r w:rsidR="00A3312D">
        <w:rPr>
          <w:rFonts w:ascii="Arial" w:hAnsi="Arial" w:cs="Arial"/>
          <w:sz w:val="24"/>
        </w:rPr>
        <w:t xml:space="preserve">, and Hisham </w:t>
      </w:r>
      <w:r>
        <w:rPr>
          <w:rFonts w:ascii="Arial" w:hAnsi="Arial" w:cs="Arial"/>
          <w:sz w:val="24"/>
        </w:rPr>
        <w:t xml:space="preserve">endorsed </w:t>
      </w:r>
      <w:r w:rsidR="00A3312D">
        <w:rPr>
          <w:rFonts w:ascii="Arial" w:hAnsi="Arial" w:cs="Arial"/>
          <w:sz w:val="24"/>
        </w:rPr>
        <w:t xml:space="preserve">the checks. He maintains that </w:t>
      </w:r>
      <w:r>
        <w:rPr>
          <w:rFonts w:ascii="Arial" w:hAnsi="Arial" w:cs="Arial"/>
          <w:sz w:val="24"/>
        </w:rPr>
        <w:t xml:space="preserve">this means that “the Hameds KNEW” about the transfer. </w:t>
      </w:r>
      <w:r w:rsidRPr="00B17FE0">
        <w:rPr>
          <w:rFonts w:ascii="Arial" w:hAnsi="Arial" w:cs="Arial"/>
          <w:i/>
          <w:iCs/>
          <w:sz w:val="24"/>
        </w:rPr>
        <w:t>See</w:t>
      </w:r>
      <w:r>
        <w:rPr>
          <w:rFonts w:ascii="Arial" w:hAnsi="Arial" w:cs="Arial"/>
          <w:sz w:val="24"/>
        </w:rPr>
        <w:t xml:space="preserve"> February 22, 2002 Yusuf Opposition to the Motion to Compel</w:t>
      </w:r>
      <w:r w:rsidR="00A3312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at 5. There Yusuf </w:t>
      </w:r>
      <w:r w:rsidR="00A3312D">
        <w:rPr>
          <w:rFonts w:ascii="Arial" w:hAnsi="Arial" w:cs="Arial"/>
          <w:sz w:val="24"/>
        </w:rPr>
        <w:t xml:space="preserve">also tried to </w:t>
      </w:r>
      <w:r>
        <w:rPr>
          <w:rFonts w:ascii="Arial" w:hAnsi="Arial" w:cs="Arial"/>
          <w:sz w:val="24"/>
        </w:rPr>
        <w:t xml:space="preserve">ignore the issue of who drew and spent the funds, and </w:t>
      </w:r>
      <w:r w:rsidR="00A3312D">
        <w:rPr>
          <w:rFonts w:ascii="Arial" w:hAnsi="Arial" w:cs="Arial"/>
          <w:sz w:val="24"/>
        </w:rPr>
        <w:t xml:space="preserve">tried to cover up </w:t>
      </w:r>
      <w:r>
        <w:rPr>
          <w:rFonts w:ascii="Arial" w:hAnsi="Arial" w:cs="Arial"/>
          <w:sz w:val="24"/>
        </w:rPr>
        <w:t xml:space="preserve">the </w:t>
      </w:r>
      <w:r w:rsidR="00A3312D">
        <w:rPr>
          <w:rFonts w:ascii="Arial" w:hAnsi="Arial" w:cs="Arial"/>
          <w:sz w:val="24"/>
        </w:rPr>
        <w:t xml:space="preserve">joint </w:t>
      </w:r>
      <w:r>
        <w:rPr>
          <w:rFonts w:ascii="Arial" w:hAnsi="Arial" w:cs="Arial"/>
          <w:sz w:val="24"/>
        </w:rPr>
        <w:t>attempt by him and his daughter to block the bond motion</w:t>
      </w:r>
      <w:r w:rsidR="00A3312D">
        <w:rPr>
          <w:rFonts w:ascii="Arial" w:hAnsi="Arial" w:cs="Arial"/>
          <w:sz w:val="24"/>
        </w:rPr>
        <w:t xml:space="preserve"> through his </w:t>
      </w:r>
      <w:r w:rsidR="00451EF7">
        <w:rPr>
          <w:rFonts w:ascii="Arial" w:hAnsi="Arial" w:cs="Arial"/>
          <w:sz w:val="24"/>
        </w:rPr>
        <w:t xml:space="preserve">tactical activities in </w:t>
      </w:r>
      <w:r w:rsidR="00A3312D">
        <w:rPr>
          <w:rFonts w:ascii="Arial" w:hAnsi="Arial" w:cs="Arial"/>
          <w:sz w:val="24"/>
        </w:rPr>
        <w:t xml:space="preserve">her </w:t>
      </w:r>
      <w:r>
        <w:rPr>
          <w:rFonts w:ascii="Arial" w:hAnsi="Arial" w:cs="Arial"/>
          <w:sz w:val="24"/>
        </w:rPr>
        <w:t>divorce</w:t>
      </w:r>
      <w:r w:rsidR="00A3312D">
        <w:rPr>
          <w:rFonts w:ascii="Arial" w:hAnsi="Arial" w:cs="Arial"/>
          <w:sz w:val="24"/>
        </w:rPr>
        <w:t>. H</w:t>
      </w:r>
      <w:r>
        <w:rPr>
          <w:rFonts w:ascii="Arial" w:hAnsi="Arial" w:cs="Arial"/>
          <w:sz w:val="24"/>
        </w:rPr>
        <w:t>e incredibly states:</w:t>
      </w:r>
    </w:p>
    <w:p w14:paraId="316156DA" w14:textId="3770EDB9" w:rsidR="00B17FE0" w:rsidRDefault="00B17FE0" w:rsidP="00B17FE0">
      <w:pPr>
        <w:pStyle w:val="ListParagraph"/>
        <w:ind w:right="720"/>
        <w:jc w:val="both"/>
        <w:outlineLvl w:val="0"/>
        <w:rPr>
          <w:rFonts w:ascii="Arial" w:hAnsi="Arial" w:cs="Arial"/>
          <w:sz w:val="24"/>
        </w:rPr>
      </w:pPr>
      <w:r w:rsidRPr="00B17FE0">
        <w:rPr>
          <w:rFonts w:ascii="Arial" w:hAnsi="Arial" w:cs="Arial"/>
          <w:b/>
          <w:bCs/>
          <w:sz w:val="24"/>
        </w:rPr>
        <w:t>Yusuf is unaware</w:t>
      </w:r>
      <w:r w:rsidRPr="00B17FE0">
        <w:rPr>
          <w:rFonts w:ascii="Arial" w:hAnsi="Arial" w:cs="Arial"/>
          <w:sz w:val="24"/>
        </w:rPr>
        <w:t xml:space="preserve"> as to how these funds were treated in the divorce proceedings of one of his daughters. These are </w:t>
      </w:r>
      <w:r w:rsidRPr="001A7E49">
        <w:rPr>
          <w:rFonts w:ascii="Arial" w:hAnsi="Arial" w:cs="Arial"/>
          <w:b/>
          <w:bCs/>
          <w:sz w:val="24"/>
        </w:rPr>
        <w:t>all of the documents of which Yusuf is aware</w:t>
      </w:r>
      <w:r w:rsidRPr="00B17FE0">
        <w:rPr>
          <w:rFonts w:ascii="Arial" w:hAnsi="Arial" w:cs="Arial"/>
          <w:sz w:val="24"/>
        </w:rPr>
        <w:t xml:space="preserve"> relating to these withdrawals. There is no further need to compel any information as Yusuf has properly and adequately responded to same</w:t>
      </w:r>
      <w:r w:rsidR="001A7E49">
        <w:rPr>
          <w:rFonts w:ascii="Arial" w:hAnsi="Arial" w:cs="Arial"/>
          <w:sz w:val="24"/>
        </w:rPr>
        <w:t>.</w:t>
      </w:r>
    </w:p>
    <w:p w14:paraId="025CA9BA" w14:textId="37E7FE0B" w:rsidR="001A7E49" w:rsidRDefault="001A7E49" w:rsidP="00B17FE0">
      <w:pPr>
        <w:pStyle w:val="ListParagraph"/>
        <w:ind w:right="720"/>
        <w:jc w:val="both"/>
        <w:outlineLvl w:val="0"/>
        <w:rPr>
          <w:rFonts w:ascii="Arial" w:hAnsi="Arial" w:cs="Arial"/>
          <w:sz w:val="24"/>
        </w:rPr>
      </w:pPr>
    </w:p>
    <w:p w14:paraId="5A09ABB0" w14:textId="61FDFBA4" w:rsidR="001A7E49" w:rsidRDefault="001A7E49" w:rsidP="001A7E49">
      <w:pPr>
        <w:pStyle w:val="ListParagraph"/>
        <w:spacing w:line="480" w:lineRule="auto"/>
        <w:ind w:left="0"/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 makes this claim despite the fact that his own lawyers filed a motion frantically supporting Hoda’s </w:t>
      </w:r>
      <w:r w:rsidR="00451EF7">
        <w:rPr>
          <w:rFonts w:ascii="Arial" w:hAnsi="Arial" w:cs="Arial"/>
          <w:sz w:val="24"/>
        </w:rPr>
        <w:t xml:space="preserve">divorce </w:t>
      </w:r>
      <w:r>
        <w:rPr>
          <w:rFonts w:ascii="Arial" w:hAnsi="Arial" w:cs="Arial"/>
          <w:sz w:val="24"/>
        </w:rPr>
        <w:t>position</w:t>
      </w:r>
      <w:r w:rsidR="00451EF7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, in detail, </w:t>
      </w:r>
      <w:r w:rsidRPr="00451EF7">
        <w:rPr>
          <w:rFonts w:ascii="Arial" w:hAnsi="Arial" w:cs="Arial"/>
          <w:i/>
          <w:iCs/>
          <w:sz w:val="24"/>
          <w:u w:val="single"/>
        </w:rPr>
        <w:t>in this action</w:t>
      </w:r>
      <w:r>
        <w:rPr>
          <w:rFonts w:ascii="Arial" w:hAnsi="Arial" w:cs="Arial"/>
          <w:sz w:val="24"/>
        </w:rPr>
        <w:t>—on March 12, 2014—attaching Hoda’s motion to intervene and stating:</w:t>
      </w:r>
    </w:p>
    <w:p w14:paraId="62815570" w14:textId="49E91BCF" w:rsidR="001A7E49" w:rsidRDefault="001A7E49" w:rsidP="001A7E49">
      <w:pPr>
        <w:autoSpaceDE w:val="0"/>
        <w:autoSpaceDN w:val="0"/>
        <w:adjustRightInd w:val="0"/>
        <w:spacing w:after="0" w:line="240" w:lineRule="auto"/>
        <w:ind w:left="720" w:right="720"/>
        <w:jc w:val="both"/>
        <w:outlineLvl w:val="0"/>
        <w:rPr>
          <w:rFonts w:ascii="Arial" w:hAnsi="Arial" w:cs="Arial"/>
          <w:b/>
          <w:bCs/>
          <w:sz w:val="24"/>
          <w:szCs w:val="23"/>
        </w:rPr>
      </w:pPr>
      <w:r w:rsidRPr="001A7E49">
        <w:rPr>
          <w:rFonts w:ascii="Arial" w:hAnsi="Arial" w:cs="Arial"/>
          <w:sz w:val="24"/>
          <w:szCs w:val="24"/>
        </w:rPr>
        <w:t>While the Opposition points out that on February 25, 2014, the Supreme Court dismissed</w:t>
      </w:r>
      <w:r>
        <w:rPr>
          <w:rFonts w:ascii="Arial" w:hAnsi="Arial" w:cs="Arial"/>
          <w:sz w:val="24"/>
          <w:szCs w:val="24"/>
        </w:rPr>
        <w:t xml:space="preserve"> </w:t>
      </w:r>
      <w:r w:rsidRPr="001A7E49">
        <w:rPr>
          <w:rFonts w:ascii="Arial" w:hAnsi="Arial" w:cs="Arial"/>
          <w:sz w:val="24"/>
          <w:szCs w:val="24"/>
        </w:rPr>
        <w:t xml:space="preserve">Ms. Hamed's appeal </w:t>
      </w:r>
      <w:r w:rsidR="00567056">
        <w:rPr>
          <w:rFonts w:ascii="Arial" w:hAnsi="Arial" w:cs="Arial"/>
          <w:sz w:val="24"/>
          <w:szCs w:val="24"/>
        </w:rPr>
        <w:t xml:space="preserve">[in her divorce proceedings] </w:t>
      </w:r>
      <w:r w:rsidRPr="001A7E49">
        <w:rPr>
          <w:rFonts w:ascii="Arial" w:hAnsi="Arial" w:cs="Arial"/>
          <w:sz w:val="24"/>
          <w:szCs w:val="24"/>
        </w:rPr>
        <w:t>for failure to pay the docketing fee, on that same day, Ms. Hamed file a</w:t>
      </w:r>
      <w:r>
        <w:rPr>
          <w:rFonts w:ascii="Arial" w:hAnsi="Arial" w:cs="Arial"/>
          <w:sz w:val="24"/>
          <w:szCs w:val="24"/>
        </w:rPr>
        <w:t xml:space="preserve"> </w:t>
      </w:r>
      <w:r w:rsidRPr="001A7E49">
        <w:rPr>
          <w:rFonts w:ascii="Arial" w:hAnsi="Arial" w:cs="Arial"/>
          <w:sz w:val="24"/>
          <w:szCs w:val="24"/>
        </w:rPr>
        <w:t xml:space="preserve">Motion to Set Aside Order of Dismissal. See </w:t>
      </w:r>
      <w:r w:rsidRPr="00567056">
        <w:rPr>
          <w:rFonts w:ascii="Arial" w:hAnsi="Arial" w:cs="Arial"/>
          <w:sz w:val="24"/>
          <w:szCs w:val="23"/>
        </w:rPr>
        <w:t>Exhibit 2.</w:t>
      </w:r>
    </w:p>
    <w:p w14:paraId="04A9D6E6" w14:textId="77777777" w:rsidR="00567056" w:rsidRPr="001A7E49" w:rsidRDefault="00567056" w:rsidP="001A7E49">
      <w:pPr>
        <w:autoSpaceDE w:val="0"/>
        <w:autoSpaceDN w:val="0"/>
        <w:adjustRightInd w:val="0"/>
        <w:spacing w:after="0" w:line="240" w:lineRule="auto"/>
        <w:ind w:left="720" w:right="720"/>
        <w:jc w:val="both"/>
        <w:outlineLvl w:val="0"/>
        <w:rPr>
          <w:rFonts w:ascii="Arial" w:hAnsi="Arial" w:cs="Arial"/>
          <w:b/>
          <w:bCs/>
          <w:sz w:val="24"/>
          <w:szCs w:val="23"/>
        </w:rPr>
      </w:pPr>
    </w:p>
    <w:p w14:paraId="71F6B4A2" w14:textId="36BEE49F" w:rsidR="001A7E49" w:rsidRDefault="001A7E49" w:rsidP="001A7E49">
      <w:pPr>
        <w:autoSpaceDE w:val="0"/>
        <w:autoSpaceDN w:val="0"/>
        <w:adjustRightInd w:val="0"/>
        <w:spacing w:after="0" w:line="240" w:lineRule="auto"/>
        <w:ind w:left="720" w:right="720"/>
        <w:jc w:val="both"/>
        <w:outlineLvl w:val="0"/>
        <w:rPr>
          <w:rFonts w:ascii="Arial" w:hAnsi="Arial" w:cs="Arial"/>
          <w:sz w:val="24"/>
          <w:szCs w:val="23"/>
        </w:rPr>
      </w:pPr>
      <w:r w:rsidRPr="001A7E49">
        <w:rPr>
          <w:rFonts w:ascii="Arial" w:hAnsi="Arial" w:cs="Arial"/>
          <w:sz w:val="24"/>
          <w:szCs w:val="24"/>
        </w:rPr>
        <w:t>On February 28, 2014, Ms. Hamed filed a Reply to Appellee's Opposition to Motion to</w:t>
      </w:r>
      <w:r w:rsidR="00567056">
        <w:rPr>
          <w:rFonts w:ascii="Arial" w:hAnsi="Arial" w:cs="Arial"/>
          <w:sz w:val="24"/>
          <w:szCs w:val="24"/>
        </w:rPr>
        <w:t xml:space="preserve"> </w:t>
      </w:r>
      <w:r w:rsidRPr="001A7E49">
        <w:rPr>
          <w:rFonts w:ascii="Arial" w:hAnsi="Arial" w:cs="Arial"/>
          <w:sz w:val="24"/>
          <w:szCs w:val="24"/>
        </w:rPr>
        <w:t>Set Aside Order of Dismissal</w:t>
      </w:r>
      <w:r w:rsidR="00567056">
        <w:rPr>
          <w:rFonts w:ascii="Arial" w:hAnsi="Arial" w:cs="Arial"/>
          <w:sz w:val="24"/>
          <w:szCs w:val="24"/>
        </w:rPr>
        <w:t xml:space="preserve"> [in her divorce proceedings]</w:t>
      </w:r>
      <w:r w:rsidRPr="001A7E49">
        <w:rPr>
          <w:rFonts w:ascii="Arial" w:hAnsi="Arial" w:cs="Arial"/>
          <w:sz w:val="24"/>
          <w:szCs w:val="24"/>
        </w:rPr>
        <w:t xml:space="preserve">, which </w:t>
      </w:r>
      <w:r w:rsidRPr="001A7E49">
        <w:rPr>
          <w:rFonts w:ascii="Arial" w:hAnsi="Arial" w:cs="Arial"/>
          <w:sz w:val="24"/>
          <w:szCs w:val="24"/>
        </w:rPr>
        <w:lastRenderedPageBreak/>
        <w:t>further explained why the Order of Dismissal should be set</w:t>
      </w:r>
      <w:r w:rsidR="00567056">
        <w:rPr>
          <w:rFonts w:ascii="Arial" w:hAnsi="Arial" w:cs="Arial"/>
          <w:sz w:val="24"/>
          <w:szCs w:val="24"/>
        </w:rPr>
        <w:t xml:space="preserve"> </w:t>
      </w:r>
      <w:r w:rsidRPr="001A7E49">
        <w:rPr>
          <w:rFonts w:ascii="Arial" w:hAnsi="Arial" w:cs="Arial"/>
          <w:sz w:val="24"/>
          <w:szCs w:val="24"/>
        </w:rPr>
        <w:t xml:space="preserve">aside and Ms. Hamed's interest in Plot 100. See </w:t>
      </w:r>
      <w:r w:rsidRPr="00567056">
        <w:rPr>
          <w:rFonts w:ascii="Arial" w:hAnsi="Arial" w:cs="Arial"/>
          <w:sz w:val="24"/>
          <w:szCs w:val="23"/>
        </w:rPr>
        <w:t>Exhibit 3.</w:t>
      </w:r>
    </w:p>
    <w:p w14:paraId="545587BE" w14:textId="77777777" w:rsidR="00567056" w:rsidRPr="001A7E49" w:rsidRDefault="00567056" w:rsidP="001A7E49">
      <w:pPr>
        <w:autoSpaceDE w:val="0"/>
        <w:autoSpaceDN w:val="0"/>
        <w:adjustRightInd w:val="0"/>
        <w:spacing w:after="0" w:line="240" w:lineRule="auto"/>
        <w:ind w:left="720" w:right="720"/>
        <w:jc w:val="both"/>
        <w:outlineLvl w:val="0"/>
        <w:rPr>
          <w:rFonts w:ascii="Arial" w:hAnsi="Arial" w:cs="Arial"/>
          <w:b/>
          <w:bCs/>
          <w:sz w:val="24"/>
          <w:szCs w:val="23"/>
        </w:rPr>
      </w:pPr>
    </w:p>
    <w:p w14:paraId="5DD440AB" w14:textId="3306B451" w:rsidR="00B17FE0" w:rsidRDefault="001A7E49" w:rsidP="00567056">
      <w:pPr>
        <w:autoSpaceDE w:val="0"/>
        <w:autoSpaceDN w:val="0"/>
        <w:adjustRightInd w:val="0"/>
        <w:spacing w:after="0" w:line="240" w:lineRule="auto"/>
        <w:ind w:left="720" w:right="720"/>
        <w:jc w:val="both"/>
        <w:outlineLvl w:val="0"/>
        <w:rPr>
          <w:rFonts w:ascii="Arial" w:hAnsi="Arial" w:cs="Arial"/>
          <w:sz w:val="24"/>
        </w:rPr>
      </w:pPr>
      <w:r w:rsidRPr="001A7E49">
        <w:rPr>
          <w:rFonts w:ascii="Arial" w:hAnsi="Arial" w:cs="Arial"/>
          <w:sz w:val="24"/>
          <w:szCs w:val="24"/>
        </w:rPr>
        <w:t xml:space="preserve">Regardless of whether Ms. Hamed' s appeal </w:t>
      </w:r>
      <w:r w:rsidR="00567056">
        <w:rPr>
          <w:rFonts w:ascii="Arial" w:hAnsi="Arial" w:cs="Arial"/>
          <w:sz w:val="24"/>
          <w:szCs w:val="24"/>
        </w:rPr>
        <w:t xml:space="preserve">[in her divorce proceedings] </w:t>
      </w:r>
      <w:r w:rsidRPr="001A7E49">
        <w:rPr>
          <w:rFonts w:ascii="Arial" w:hAnsi="Arial" w:cs="Arial"/>
          <w:sz w:val="24"/>
          <w:szCs w:val="24"/>
        </w:rPr>
        <w:t>is reinstated or whether this Court or the</w:t>
      </w:r>
      <w:r w:rsidR="00567056">
        <w:rPr>
          <w:rFonts w:ascii="Arial" w:hAnsi="Arial" w:cs="Arial"/>
          <w:sz w:val="24"/>
          <w:szCs w:val="24"/>
        </w:rPr>
        <w:t xml:space="preserve"> </w:t>
      </w:r>
      <w:r w:rsidRPr="001A7E49">
        <w:rPr>
          <w:rFonts w:ascii="Arial" w:hAnsi="Arial" w:cs="Arial"/>
          <w:sz w:val="24"/>
          <w:szCs w:val="24"/>
        </w:rPr>
        <w:t>Family Court decides to discharge the Notice of Lis Pendens, given Ms. Hamed's claims of</w:t>
      </w:r>
      <w:r w:rsidR="00567056">
        <w:rPr>
          <w:rFonts w:ascii="Arial" w:hAnsi="Arial" w:cs="Arial"/>
          <w:sz w:val="24"/>
          <w:szCs w:val="24"/>
        </w:rPr>
        <w:t xml:space="preserve"> </w:t>
      </w:r>
      <w:r w:rsidRPr="001A7E49">
        <w:rPr>
          <w:rFonts w:ascii="Arial" w:hAnsi="Arial" w:cs="Arial"/>
          <w:sz w:val="24"/>
          <w:szCs w:val="24"/>
        </w:rPr>
        <w:t>interest in and to Plot 100, no reputable title insurer would insure title to Plot I 00, without</w:t>
      </w:r>
      <w:r w:rsidR="00567056">
        <w:rPr>
          <w:rFonts w:ascii="Arial" w:hAnsi="Arial" w:cs="Arial"/>
          <w:sz w:val="24"/>
          <w:szCs w:val="24"/>
        </w:rPr>
        <w:t xml:space="preserve"> </w:t>
      </w:r>
      <w:r w:rsidRPr="001A7E49">
        <w:rPr>
          <w:rFonts w:ascii="Arial" w:hAnsi="Arial" w:cs="Arial"/>
          <w:sz w:val="24"/>
          <w:szCs w:val="24"/>
        </w:rPr>
        <w:t>exceptions, under these circumstances. Accordingly, because Ms. Hamed's claims against Plot</w:t>
      </w:r>
      <w:r w:rsidR="00567056">
        <w:rPr>
          <w:rFonts w:ascii="Arial" w:hAnsi="Arial" w:cs="Arial"/>
          <w:sz w:val="24"/>
          <w:szCs w:val="24"/>
        </w:rPr>
        <w:t xml:space="preserve"> </w:t>
      </w:r>
      <w:r w:rsidRPr="001A7E49">
        <w:rPr>
          <w:rFonts w:ascii="Arial" w:hAnsi="Arial" w:cs="Arial"/>
          <w:sz w:val="24"/>
          <w:szCs w:val="24"/>
        </w:rPr>
        <w:t>100, including the claims evidenced by her undischarged Notice of Lis Pendens, "cause</w:t>
      </w:r>
      <w:r w:rsidR="00567056">
        <w:rPr>
          <w:rFonts w:ascii="Arial" w:hAnsi="Arial" w:cs="Arial"/>
          <w:sz w:val="24"/>
          <w:szCs w:val="24"/>
        </w:rPr>
        <w:t xml:space="preserve"> </w:t>
      </w:r>
      <w:r w:rsidRPr="001A7E49">
        <w:rPr>
          <w:rFonts w:ascii="Arial" w:hAnsi="Arial" w:cs="Arial"/>
          <w:sz w:val="24"/>
          <w:szCs w:val="24"/>
        </w:rPr>
        <w:t>confusion or present uncertainty regarding 'how much ... money will remain once the ...</w:t>
      </w:r>
      <w:r w:rsidR="00567056">
        <w:rPr>
          <w:rFonts w:ascii="Arial" w:hAnsi="Arial" w:cs="Arial"/>
          <w:sz w:val="24"/>
          <w:szCs w:val="24"/>
        </w:rPr>
        <w:t xml:space="preserve"> </w:t>
      </w:r>
      <w:r w:rsidRPr="001A7E49">
        <w:rPr>
          <w:rFonts w:ascii="Arial" w:hAnsi="Arial" w:cs="Arial"/>
          <w:sz w:val="24"/>
          <w:szCs w:val="24"/>
        </w:rPr>
        <w:t>proceedings have concluded,' ... [this] asset[] ... [is] insufficient for the purpose of satisfying</w:t>
      </w:r>
      <w:r w:rsidR="00567056">
        <w:rPr>
          <w:rFonts w:ascii="Arial" w:hAnsi="Arial" w:cs="Arial"/>
          <w:sz w:val="24"/>
          <w:szCs w:val="24"/>
        </w:rPr>
        <w:t xml:space="preserve"> </w:t>
      </w:r>
      <w:r w:rsidRPr="001A7E49">
        <w:rPr>
          <w:rFonts w:ascii="Arial" w:hAnsi="Arial" w:cs="Arial"/>
          <w:sz w:val="24"/>
          <w:szCs w:val="24"/>
        </w:rPr>
        <w:t>an injunction bond." See this Court's order of January 15, 2014 at p. 5 (quoting from Yusuf v.</w:t>
      </w:r>
      <w:r w:rsidR="00567056">
        <w:rPr>
          <w:rFonts w:ascii="Arial" w:hAnsi="Arial" w:cs="Arial"/>
          <w:sz w:val="24"/>
          <w:szCs w:val="24"/>
        </w:rPr>
        <w:t xml:space="preserve"> </w:t>
      </w:r>
      <w:r w:rsidRPr="001A7E49">
        <w:rPr>
          <w:rFonts w:ascii="Arial" w:hAnsi="Arial" w:cs="Arial"/>
          <w:sz w:val="24"/>
          <w:szCs w:val="24"/>
        </w:rPr>
        <w:t>Hamed, Civ. No. 2013-0040, 2013 WL 5429498, at* 9 (V.I. Sept. 30, 2013)).</w:t>
      </w:r>
      <w:r w:rsidR="00567056">
        <w:rPr>
          <w:rFonts w:ascii="Arial" w:hAnsi="Arial" w:cs="Arial"/>
          <w:sz w:val="24"/>
          <w:szCs w:val="24"/>
        </w:rPr>
        <w:t xml:space="preserve"> </w:t>
      </w:r>
      <w:r w:rsidRPr="001A7E49">
        <w:rPr>
          <w:rFonts w:ascii="Arial" w:hAnsi="Arial" w:cs="Arial"/>
          <w:sz w:val="24"/>
          <w:szCs w:val="24"/>
        </w:rPr>
        <w:t>Because the undischarged Notice of Lis Pendens recorded against Plot 100 and Ms.</w:t>
      </w:r>
      <w:r w:rsidR="00567056">
        <w:rPr>
          <w:rFonts w:ascii="Arial" w:hAnsi="Arial" w:cs="Arial"/>
          <w:sz w:val="24"/>
          <w:szCs w:val="24"/>
        </w:rPr>
        <w:t xml:space="preserve"> </w:t>
      </w:r>
      <w:r w:rsidRPr="001A7E49">
        <w:rPr>
          <w:rFonts w:ascii="Arial" w:hAnsi="Arial" w:cs="Arial"/>
          <w:sz w:val="24"/>
          <w:szCs w:val="24"/>
        </w:rPr>
        <w:t xml:space="preserve">Hamed' s asserted claims against Parcel 100 cause such confusion and uncertainty, </w:t>
      </w:r>
      <w:r w:rsidRPr="00567056">
        <w:rPr>
          <w:rFonts w:ascii="Arial" w:hAnsi="Arial" w:cs="Arial"/>
          <w:b/>
          <w:bCs/>
          <w:sz w:val="24"/>
          <w:szCs w:val="24"/>
        </w:rPr>
        <w:t>Defendants</w:t>
      </w:r>
      <w:r w:rsidR="00567056" w:rsidRPr="00567056">
        <w:rPr>
          <w:rFonts w:ascii="Arial" w:hAnsi="Arial" w:cs="Arial"/>
          <w:b/>
          <w:bCs/>
          <w:sz w:val="24"/>
          <w:szCs w:val="24"/>
        </w:rPr>
        <w:t xml:space="preserve"> </w:t>
      </w:r>
      <w:r w:rsidRPr="00567056">
        <w:rPr>
          <w:rFonts w:ascii="Arial" w:hAnsi="Arial" w:cs="Arial"/>
          <w:b/>
          <w:bCs/>
          <w:sz w:val="24"/>
          <w:szCs w:val="24"/>
        </w:rPr>
        <w:t xml:space="preserve">respectfully submit that Parcel I00 cannot serve as security for the injunction bond and that </w:t>
      </w:r>
      <w:r w:rsidRPr="00567056">
        <w:rPr>
          <w:rFonts w:ascii="Arial" w:hAnsi="Arial" w:cs="Arial"/>
          <w:b/>
          <w:bCs/>
          <w:color w:val="282929"/>
          <w:sz w:val="24"/>
        </w:rPr>
        <w:t>Plaintiff mu</w:t>
      </w:r>
      <w:r w:rsidRPr="00567056">
        <w:rPr>
          <w:rFonts w:ascii="Arial" w:hAnsi="Arial" w:cs="Arial"/>
          <w:b/>
          <w:bCs/>
          <w:color w:val="4E4F50"/>
          <w:sz w:val="24"/>
        </w:rPr>
        <w:t>s</w:t>
      </w:r>
      <w:r w:rsidRPr="00567056">
        <w:rPr>
          <w:rFonts w:ascii="Arial" w:hAnsi="Arial" w:cs="Arial"/>
          <w:b/>
          <w:bCs/>
          <w:color w:val="282929"/>
          <w:sz w:val="24"/>
        </w:rPr>
        <w:t>t be required to immediatel</w:t>
      </w:r>
      <w:r w:rsidRPr="00567056">
        <w:rPr>
          <w:rFonts w:ascii="Arial" w:hAnsi="Arial" w:cs="Arial"/>
          <w:b/>
          <w:bCs/>
          <w:color w:val="4E4F50"/>
          <w:sz w:val="24"/>
        </w:rPr>
        <w:t xml:space="preserve">y </w:t>
      </w:r>
      <w:r w:rsidRPr="00567056">
        <w:rPr>
          <w:rFonts w:ascii="Arial" w:hAnsi="Arial" w:cs="Arial"/>
          <w:b/>
          <w:bCs/>
          <w:color w:val="282929"/>
          <w:sz w:val="24"/>
        </w:rPr>
        <w:t>po</w:t>
      </w:r>
      <w:r w:rsidRPr="00567056">
        <w:rPr>
          <w:rFonts w:ascii="Arial" w:hAnsi="Arial" w:cs="Arial"/>
          <w:b/>
          <w:bCs/>
          <w:color w:val="4E4F50"/>
          <w:sz w:val="24"/>
        </w:rPr>
        <w:t>s</w:t>
      </w:r>
      <w:r w:rsidRPr="00567056">
        <w:rPr>
          <w:rFonts w:ascii="Arial" w:hAnsi="Arial" w:cs="Arial"/>
          <w:b/>
          <w:bCs/>
          <w:color w:val="131314"/>
          <w:sz w:val="24"/>
        </w:rPr>
        <w:t xml:space="preserve">t </w:t>
      </w:r>
      <w:r w:rsidRPr="00567056">
        <w:rPr>
          <w:rFonts w:ascii="Arial" w:hAnsi="Arial" w:cs="Arial"/>
          <w:b/>
          <w:bCs/>
          <w:color w:val="282929"/>
          <w:sz w:val="24"/>
        </w:rPr>
        <w:t xml:space="preserve">cash </w:t>
      </w:r>
      <w:r w:rsidRPr="00567056">
        <w:rPr>
          <w:rFonts w:ascii="Arial" w:hAnsi="Arial" w:cs="Arial"/>
          <w:b/>
          <w:bCs/>
          <w:color w:val="3C3D3E"/>
          <w:sz w:val="24"/>
        </w:rPr>
        <w:t>or ot</w:t>
      </w:r>
      <w:r w:rsidRPr="00567056">
        <w:rPr>
          <w:rFonts w:ascii="Arial" w:hAnsi="Arial" w:cs="Arial"/>
          <w:b/>
          <w:bCs/>
          <w:color w:val="131314"/>
          <w:sz w:val="24"/>
        </w:rPr>
        <w:t>h</w:t>
      </w:r>
      <w:r w:rsidRPr="00567056">
        <w:rPr>
          <w:rFonts w:ascii="Arial" w:hAnsi="Arial" w:cs="Arial"/>
          <w:b/>
          <w:bCs/>
          <w:color w:val="4E4F50"/>
          <w:sz w:val="24"/>
        </w:rPr>
        <w:t>e</w:t>
      </w:r>
      <w:r w:rsidRPr="00567056">
        <w:rPr>
          <w:rFonts w:ascii="Arial" w:hAnsi="Arial" w:cs="Arial"/>
          <w:b/>
          <w:bCs/>
          <w:color w:val="131314"/>
          <w:sz w:val="24"/>
        </w:rPr>
        <w:t xml:space="preserve">r </w:t>
      </w:r>
      <w:r w:rsidRPr="00567056">
        <w:rPr>
          <w:rFonts w:ascii="Arial" w:hAnsi="Arial" w:cs="Arial"/>
          <w:b/>
          <w:bCs/>
          <w:color w:val="4E4F50"/>
          <w:sz w:val="24"/>
        </w:rPr>
        <w:t>e</w:t>
      </w:r>
      <w:r w:rsidRPr="00567056">
        <w:rPr>
          <w:rFonts w:ascii="Arial" w:hAnsi="Arial" w:cs="Arial"/>
          <w:b/>
          <w:bCs/>
          <w:color w:val="282929"/>
          <w:sz w:val="24"/>
        </w:rPr>
        <w:t xml:space="preserve">ncumbered </w:t>
      </w:r>
      <w:r w:rsidRPr="00567056">
        <w:rPr>
          <w:rFonts w:ascii="Arial" w:hAnsi="Arial" w:cs="Arial"/>
          <w:b/>
          <w:bCs/>
          <w:color w:val="131314"/>
          <w:sz w:val="24"/>
        </w:rPr>
        <w:t>prop</w:t>
      </w:r>
      <w:r w:rsidRPr="00567056">
        <w:rPr>
          <w:rFonts w:ascii="Arial" w:hAnsi="Arial" w:cs="Arial"/>
          <w:b/>
          <w:bCs/>
          <w:color w:val="3C3D3E"/>
          <w:sz w:val="24"/>
        </w:rPr>
        <w:t xml:space="preserve">erty </w:t>
      </w:r>
      <w:r w:rsidRPr="00567056">
        <w:rPr>
          <w:rFonts w:ascii="Arial" w:hAnsi="Arial" w:cs="Arial"/>
          <w:b/>
          <w:bCs/>
          <w:color w:val="282929"/>
          <w:sz w:val="24"/>
        </w:rPr>
        <w:t>determined</w:t>
      </w:r>
      <w:r w:rsidR="00567056" w:rsidRPr="00567056">
        <w:rPr>
          <w:rFonts w:ascii="Arial" w:hAnsi="Arial" w:cs="Arial"/>
          <w:b/>
          <w:bCs/>
          <w:color w:val="282929"/>
          <w:sz w:val="24"/>
        </w:rPr>
        <w:t xml:space="preserve"> </w:t>
      </w:r>
      <w:r w:rsidRPr="00567056">
        <w:rPr>
          <w:rFonts w:ascii="Arial" w:hAnsi="Arial" w:cs="Arial"/>
          <w:b/>
          <w:bCs/>
          <w:color w:val="3C3D3E"/>
          <w:sz w:val="24"/>
        </w:rPr>
        <w:t>sat</w:t>
      </w:r>
      <w:r w:rsidRPr="00567056">
        <w:rPr>
          <w:rFonts w:ascii="Arial" w:hAnsi="Arial" w:cs="Arial"/>
          <w:b/>
          <w:bCs/>
          <w:color w:val="131314"/>
          <w:sz w:val="24"/>
        </w:rPr>
        <w:t>i</w:t>
      </w:r>
      <w:r w:rsidRPr="00567056">
        <w:rPr>
          <w:rFonts w:ascii="Arial" w:hAnsi="Arial" w:cs="Arial"/>
          <w:b/>
          <w:bCs/>
          <w:color w:val="3C3D3E"/>
          <w:sz w:val="24"/>
        </w:rPr>
        <w:t>sfacto</w:t>
      </w:r>
      <w:r w:rsidRPr="00567056">
        <w:rPr>
          <w:rFonts w:ascii="Arial" w:hAnsi="Arial" w:cs="Arial"/>
          <w:b/>
          <w:bCs/>
          <w:color w:val="131314"/>
          <w:sz w:val="24"/>
        </w:rPr>
        <w:t xml:space="preserve">ry </w:t>
      </w:r>
      <w:r w:rsidRPr="00567056">
        <w:rPr>
          <w:rFonts w:ascii="Arial" w:hAnsi="Arial" w:cs="Arial"/>
          <w:b/>
          <w:bCs/>
          <w:color w:val="282929"/>
          <w:sz w:val="24"/>
        </w:rPr>
        <w:t xml:space="preserve">by </w:t>
      </w:r>
      <w:r w:rsidRPr="00567056">
        <w:rPr>
          <w:rFonts w:ascii="Arial" w:hAnsi="Arial" w:cs="Arial"/>
          <w:b/>
          <w:bCs/>
          <w:color w:val="131314"/>
          <w:sz w:val="24"/>
        </w:rPr>
        <w:t>thi</w:t>
      </w:r>
      <w:r w:rsidRPr="00567056">
        <w:rPr>
          <w:rFonts w:ascii="Arial" w:hAnsi="Arial" w:cs="Arial"/>
          <w:b/>
          <w:bCs/>
          <w:color w:val="3C3D3E"/>
          <w:sz w:val="24"/>
        </w:rPr>
        <w:t>s Co</w:t>
      </w:r>
      <w:r w:rsidRPr="00567056">
        <w:rPr>
          <w:rFonts w:ascii="Arial" w:hAnsi="Arial" w:cs="Arial"/>
          <w:b/>
          <w:bCs/>
          <w:color w:val="131314"/>
          <w:sz w:val="24"/>
        </w:rPr>
        <w:t>urt.</w:t>
      </w:r>
      <w:r w:rsidR="00567056">
        <w:rPr>
          <w:rFonts w:ascii="Arial" w:hAnsi="Arial" w:cs="Arial"/>
          <w:b/>
          <w:bCs/>
          <w:color w:val="131314"/>
          <w:sz w:val="24"/>
        </w:rPr>
        <w:t xml:space="preserve"> </w:t>
      </w:r>
      <w:r w:rsidR="00567056" w:rsidRPr="00567056">
        <w:rPr>
          <w:rFonts w:ascii="Arial" w:hAnsi="Arial" w:cs="Arial"/>
          <w:color w:val="131314"/>
          <w:sz w:val="24"/>
        </w:rPr>
        <w:t>(Emphasis added.)</w:t>
      </w:r>
    </w:p>
    <w:p w14:paraId="3E1BD845" w14:textId="77777777" w:rsidR="00B17FE0" w:rsidRPr="00C62EFC" w:rsidRDefault="00B17FE0" w:rsidP="00A31C75">
      <w:pPr>
        <w:pStyle w:val="ListParagraph"/>
        <w:ind w:right="720"/>
        <w:jc w:val="both"/>
        <w:outlineLvl w:val="0"/>
        <w:rPr>
          <w:rFonts w:ascii="Arial" w:hAnsi="Arial" w:cs="Arial"/>
          <w:sz w:val="24"/>
        </w:rPr>
      </w:pPr>
    </w:p>
    <w:p w14:paraId="46886502" w14:textId="7200753F" w:rsidR="00833F09" w:rsidRPr="00833F09" w:rsidRDefault="002627A1" w:rsidP="00833F09">
      <w:pPr>
        <w:spacing w:after="0" w:line="480" w:lineRule="auto"/>
        <w:jc w:val="both"/>
        <w:outlineLvl w:val="0"/>
        <w:rPr>
          <w:rFonts w:ascii="Arial" w:eastAsia="Times New Roman" w:hAnsi="Arial" w:cs="Arial"/>
          <w:b/>
          <w:bCs/>
          <w:color w:val="58595B"/>
          <w:sz w:val="24"/>
          <w:szCs w:val="18"/>
        </w:rPr>
      </w:pPr>
      <w:r w:rsidRPr="002627A1">
        <w:rPr>
          <w:rFonts w:ascii="Arial" w:eastAsia="Times New Roman" w:hAnsi="Arial" w:cs="Arial"/>
          <w:b/>
          <w:bCs/>
          <w:color w:val="58595B"/>
          <w:sz w:val="24"/>
          <w:szCs w:val="18"/>
        </w:rPr>
        <w:t>STATEMENT OF FACTS NOT IN DISPUTE</w:t>
      </w:r>
    </w:p>
    <w:p w14:paraId="76396FD2" w14:textId="782DBA4E" w:rsidR="00833F09" w:rsidRDefault="00833F09" w:rsidP="00833F09">
      <w:pPr>
        <w:pStyle w:val="ListParagraph"/>
        <w:numPr>
          <w:ilvl w:val="0"/>
          <w:numId w:val="9"/>
        </w:numPr>
        <w:spacing w:line="480" w:lineRule="auto"/>
        <w:ind w:right="720"/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 the time of the submission of the claims in this action, September 30, 2016, Hamed made (</w:t>
      </w:r>
      <w:r w:rsidR="00BF569A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riginal) Claim 3004a—which is now part of H-151</w:t>
      </w:r>
      <w:r w:rsidR="00451EF7">
        <w:rPr>
          <w:rFonts w:ascii="Arial" w:hAnsi="Arial" w:cs="Arial"/>
          <w:sz w:val="24"/>
        </w:rPr>
        <w:t xml:space="preserve"> based on the Special Master’s order</w:t>
      </w:r>
      <w:r>
        <w:rPr>
          <w:rFonts w:ascii="Arial" w:hAnsi="Arial" w:cs="Arial"/>
          <w:sz w:val="24"/>
        </w:rPr>
        <w:t>.</w:t>
      </w:r>
      <w:r w:rsidR="00EF3631">
        <w:rPr>
          <w:rStyle w:val="FootnoteReference"/>
          <w:rFonts w:ascii="Arial" w:hAnsi="Arial" w:cs="Arial"/>
          <w:sz w:val="24"/>
        </w:rPr>
        <w:footnoteReference w:id="2"/>
      </w:r>
    </w:p>
    <w:p w14:paraId="34EB95D3" w14:textId="77777777" w:rsidR="00833F09" w:rsidRDefault="00833F09" w:rsidP="00833F09">
      <w:pPr>
        <w:pStyle w:val="ListParagraph"/>
        <w:ind w:left="1440" w:right="720"/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Claim </w:t>
      </w:r>
      <w:r w:rsidRPr="00C62EFC">
        <w:rPr>
          <w:rFonts w:ascii="Arial" w:hAnsi="Arial" w:cs="Arial"/>
          <w:sz w:val="24"/>
        </w:rPr>
        <w:t>It</w:t>
      </w:r>
      <w:r>
        <w:rPr>
          <w:rFonts w:ascii="Arial" w:hAnsi="Arial" w:cs="Arial"/>
          <w:sz w:val="24"/>
        </w:rPr>
        <w:t>e</w:t>
      </w:r>
      <w:r w:rsidRPr="00C62EFC">
        <w:rPr>
          <w:rFonts w:ascii="Arial" w:hAnsi="Arial" w:cs="Arial"/>
          <w:sz w:val="24"/>
        </w:rPr>
        <w:t>m 3004a - Ch</w:t>
      </w:r>
      <w:r>
        <w:rPr>
          <w:rFonts w:ascii="Arial" w:hAnsi="Arial" w:cs="Arial"/>
          <w:sz w:val="24"/>
        </w:rPr>
        <w:t>e</w:t>
      </w:r>
      <w:r w:rsidRPr="00C62EFC">
        <w:rPr>
          <w:rFonts w:ascii="Arial" w:hAnsi="Arial" w:cs="Arial"/>
          <w:sz w:val="24"/>
        </w:rPr>
        <w:t>cks writt</w:t>
      </w:r>
      <w:r>
        <w:rPr>
          <w:rFonts w:ascii="Arial" w:hAnsi="Arial" w:cs="Arial"/>
          <w:sz w:val="24"/>
        </w:rPr>
        <w:t>e</w:t>
      </w:r>
      <w:r w:rsidRPr="00C62EFC">
        <w:rPr>
          <w:rFonts w:ascii="Arial" w:hAnsi="Arial" w:cs="Arial"/>
          <w:sz w:val="24"/>
        </w:rPr>
        <w:t xml:space="preserve">n to Fathi Yusuf </w:t>
      </w:r>
    </w:p>
    <w:p w14:paraId="3901E918" w14:textId="77777777" w:rsidR="00833F09" w:rsidRDefault="00833F09" w:rsidP="00833F09">
      <w:pPr>
        <w:pStyle w:val="ListParagraph"/>
        <w:ind w:left="1440" w:right="720"/>
        <w:jc w:val="both"/>
        <w:outlineLvl w:val="0"/>
        <w:rPr>
          <w:rFonts w:ascii="Arial" w:hAnsi="Arial" w:cs="Arial"/>
          <w:sz w:val="24"/>
        </w:rPr>
      </w:pPr>
    </w:p>
    <w:p w14:paraId="60D21A0C" w14:textId="77777777" w:rsidR="00833F09" w:rsidRDefault="00833F09" w:rsidP="00833F09">
      <w:pPr>
        <w:pStyle w:val="ListParagraph"/>
        <w:ind w:left="1440" w:right="720"/>
        <w:jc w:val="both"/>
        <w:outlineLvl w:val="0"/>
        <w:rPr>
          <w:rFonts w:ascii="Arial" w:hAnsi="Arial" w:cs="Arial"/>
          <w:sz w:val="24"/>
        </w:rPr>
      </w:pPr>
      <w:r w:rsidRPr="00C62EFC">
        <w:rPr>
          <w:rFonts w:ascii="Arial" w:hAnsi="Arial" w:cs="Arial"/>
          <w:sz w:val="24"/>
        </w:rPr>
        <w:t>Summary Description of Issue identified:</w:t>
      </w:r>
      <w:r>
        <w:rPr>
          <w:rFonts w:ascii="Arial" w:hAnsi="Arial" w:cs="Arial"/>
          <w:sz w:val="24"/>
        </w:rPr>
        <w:t>-</w:t>
      </w:r>
      <w:r w:rsidRPr="00C62EFC">
        <w:rPr>
          <w:rFonts w:ascii="Arial" w:hAnsi="Arial" w:cs="Arial"/>
          <w:sz w:val="24"/>
        </w:rPr>
        <w:t xml:space="preserve"> Checks written from Partnership to Fathi Yusuf for personal use. </w:t>
      </w:r>
    </w:p>
    <w:p w14:paraId="24BA481F" w14:textId="77777777" w:rsidR="00833F09" w:rsidRDefault="00833F09" w:rsidP="00833F09">
      <w:pPr>
        <w:pStyle w:val="ListParagraph"/>
        <w:ind w:left="1440" w:right="720"/>
        <w:jc w:val="both"/>
        <w:outlineLvl w:val="0"/>
        <w:rPr>
          <w:rFonts w:ascii="Arial" w:hAnsi="Arial" w:cs="Arial"/>
          <w:sz w:val="24"/>
        </w:rPr>
      </w:pPr>
    </w:p>
    <w:p w14:paraId="7997E2F4" w14:textId="7F7E9E98" w:rsidR="00833F09" w:rsidRDefault="00833F09" w:rsidP="00B35DB9">
      <w:pPr>
        <w:pStyle w:val="ListParagraph"/>
        <w:ind w:left="1440" w:right="720"/>
        <w:jc w:val="both"/>
        <w:outlineLvl w:val="0"/>
        <w:rPr>
          <w:rFonts w:ascii="Arial" w:hAnsi="Arial" w:cs="Arial"/>
          <w:sz w:val="24"/>
        </w:rPr>
      </w:pPr>
      <w:r w:rsidRPr="00C62EFC">
        <w:rPr>
          <w:rFonts w:ascii="Arial" w:hAnsi="Arial" w:cs="Arial"/>
          <w:sz w:val="24"/>
        </w:rPr>
        <w:t xml:space="preserve">Work performed: We requested canceled checks for the Plaza Extra bank accounts. John Gaffney informed us that he does not have </w:t>
      </w:r>
      <w:r w:rsidR="00B35DB9">
        <w:rPr>
          <w:rFonts w:ascii="Arial" w:hAnsi="Arial" w:cs="Arial"/>
          <w:sz w:val="24"/>
        </w:rPr>
        <w:t>a</w:t>
      </w:r>
      <w:r w:rsidRPr="00C62EFC">
        <w:rPr>
          <w:rFonts w:ascii="Arial" w:hAnsi="Arial" w:cs="Arial"/>
          <w:sz w:val="24"/>
        </w:rPr>
        <w:t xml:space="preserve">ll </w:t>
      </w:r>
      <w:r w:rsidRPr="00C62EFC">
        <w:rPr>
          <w:rFonts w:ascii="Arial" w:hAnsi="Arial" w:cs="Arial"/>
          <w:sz w:val="24"/>
        </w:rPr>
        <w:lastRenderedPageBreak/>
        <w:t>of the canceled checks f</w:t>
      </w:r>
      <w:r>
        <w:rPr>
          <w:rFonts w:ascii="Arial" w:hAnsi="Arial" w:cs="Arial"/>
          <w:sz w:val="24"/>
        </w:rPr>
        <w:t>or</w:t>
      </w:r>
      <w:r w:rsidRPr="00C62EFC">
        <w:rPr>
          <w:rFonts w:ascii="Arial" w:hAnsi="Arial" w:cs="Arial"/>
          <w:sz w:val="24"/>
        </w:rPr>
        <w:t xml:space="preserve"> each of the Plaza Extra bank accounts</w:t>
      </w:r>
      <w:r w:rsidR="00B35DB9">
        <w:rPr>
          <w:rFonts w:ascii="Arial" w:hAnsi="Arial" w:cs="Arial"/>
          <w:sz w:val="24"/>
        </w:rPr>
        <w:t>. . . .</w:t>
      </w:r>
    </w:p>
    <w:p w14:paraId="2527C8B0" w14:textId="024ACA41" w:rsidR="00833F09" w:rsidRDefault="00833F09" w:rsidP="00833F09">
      <w:pPr>
        <w:pStyle w:val="ListParagraph"/>
        <w:ind w:right="720"/>
        <w:jc w:val="both"/>
        <w:outlineLvl w:val="0"/>
        <w:rPr>
          <w:rFonts w:ascii="Arial" w:hAnsi="Arial" w:cs="Arial"/>
          <w:sz w:val="24"/>
        </w:rPr>
      </w:pPr>
    </w:p>
    <w:p w14:paraId="50E9FFA9" w14:textId="6E0A4338" w:rsidR="00567056" w:rsidRDefault="00567056" w:rsidP="00833F09">
      <w:pPr>
        <w:pStyle w:val="ListParagraph"/>
        <w:numPr>
          <w:ilvl w:val="0"/>
          <w:numId w:val="9"/>
        </w:numPr>
        <w:spacing w:line="480" w:lineRule="auto"/>
        <w:ind w:right="720"/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two operative checks are shown above—thus, it is </w:t>
      </w:r>
      <w:r w:rsidR="00451EF7">
        <w:rPr>
          <w:rFonts w:ascii="Arial" w:hAnsi="Arial" w:cs="Arial"/>
          <w:sz w:val="24"/>
        </w:rPr>
        <w:t xml:space="preserve">also </w:t>
      </w:r>
      <w:r>
        <w:rPr>
          <w:rFonts w:ascii="Arial" w:hAnsi="Arial" w:cs="Arial"/>
          <w:sz w:val="24"/>
        </w:rPr>
        <w:t>uncontested that Fathi Yusuf</w:t>
      </w:r>
      <w:r w:rsidR="00451EF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451EF7">
        <w:rPr>
          <w:rFonts w:ascii="Arial" w:hAnsi="Arial" w:cs="Arial"/>
          <w:sz w:val="24"/>
        </w:rPr>
        <w:t xml:space="preserve">alone, </w:t>
      </w:r>
      <w:r>
        <w:rPr>
          <w:rFonts w:ascii="Arial" w:hAnsi="Arial" w:cs="Arial"/>
          <w:sz w:val="24"/>
        </w:rPr>
        <w:t xml:space="preserve">withdrew $1.5 million from Partnership accounts. </w:t>
      </w:r>
    </w:p>
    <w:p w14:paraId="541D2800" w14:textId="75453C30" w:rsidR="00567056" w:rsidRDefault="00567056" w:rsidP="00567056">
      <w:pPr>
        <w:pStyle w:val="ListParagraph"/>
        <w:numPr>
          <w:ilvl w:val="0"/>
          <w:numId w:val="9"/>
        </w:numPr>
        <w:spacing w:line="480" w:lineRule="auto"/>
        <w:ind w:right="720"/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evidentiary record reflects there are no commensurate withdrawals by, or gifts from Hamed, nor are any alleged</w:t>
      </w:r>
      <w:r w:rsidR="00451EF7">
        <w:rPr>
          <w:rFonts w:ascii="Arial" w:hAnsi="Arial" w:cs="Arial"/>
          <w:sz w:val="24"/>
        </w:rPr>
        <w:t xml:space="preserve"> by Yusuf.</w:t>
      </w:r>
    </w:p>
    <w:p w14:paraId="6A6C56B3" w14:textId="30F4B1A9" w:rsidR="00B35DB9" w:rsidRDefault="00B35DB9" w:rsidP="00833F09">
      <w:pPr>
        <w:pStyle w:val="ListParagraph"/>
        <w:numPr>
          <w:ilvl w:val="0"/>
          <w:numId w:val="9"/>
        </w:numPr>
        <w:spacing w:line="480" w:lineRule="auto"/>
        <w:ind w:right="720"/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Exhibits 1 and 2 show that Fathi</w:t>
      </w:r>
      <w:r w:rsidR="00451EF7">
        <w:rPr>
          <w:rFonts w:ascii="Arial" w:hAnsi="Arial" w:cs="Arial"/>
          <w:sz w:val="24"/>
        </w:rPr>
        <w:t xml:space="preserve">, </w:t>
      </w:r>
      <w:r w:rsidRPr="00567056">
        <w:rPr>
          <w:rFonts w:ascii="Arial" w:hAnsi="Arial" w:cs="Arial"/>
          <w:i/>
          <w:iCs/>
          <w:sz w:val="24"/>
          <w:u w:val="single"/>
        </w:rPr>
        <w:t>alone</w:t>
      </w:r>
      <w:r w:rsidR="00451EF7">
        <w:rPr>
          <w:rFonts w:ascii="Arial" w:hAnsi="Arial" w:cs="Arial"/>
          <w:i/>
          <w:iCs/>
          <w:sz w:val="24"/>
          <w:u w:val="single"/>
        </w:rPr>
        <w:t>,</w:t>
      </w:r>
      <w:r>
        <w:rPr>
          <w:rFonts w:ascii="Arial" w:hAnsi="Arial" w:cs="Arial"/>
          <w:sz w:val="24"/>
        </w:rPr>
        <w:t xml:space="preserve"> gave </w:t>
      </w:r>
      <w:r w:rsidR="00451EF7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 xml:space="preserve">$1.5 million </w:t>
      </w:r>
      <w:r w:rsidR="00451EF7">
        <w:rPr>
          <w:rFonts w:ascii="Arial" w:hAnsi="Arial" w:cs="Arial"/>
          <w:sz w:val="24"/>
        </w:rPr>
        <w:t>as a</w:t>
      </w:r>
      <w:r>
        <w:rPr>
          <w:rFonts w:ascii="Arial" w:hAnsi="Arial" w:cs="Arial"/>
          <w:sz w:val="24"/>
        </w:rPr>
        <w:t xml:space="preserve"> gift.</w:t>
      </w:r>
    </w:p>
    <w:p w14:paraId="55B6B443" w14:textId="6968C36D" w:rsidR="00567056" w:rsidRDefault="00567056" w:rsidP="00833F09">
      <w:pPr>
        <w:pStyle w:val="ListParagraph"/>
        <w:numPr>
          <w:ilvl w:val="0"/>
          <w:numId w:val="9"/>
        </w:numPr>
        <w:spacing w:line="480" w:lineRule="auto"/>
        <w:ind w:right="720"/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Hamed does not allege that he did not know of this withdrawal.</w:t>
      </w:r>
      <w:r w:rsidR="00451EF7">
        <w:rPr>
          <w:rFonts w:ascii="Arial" w:hAnsi="Arial" w:cs="Arial"/>
          <w:sz w:val="24"/>
        </w:rPr>
        <w:t xml:space="preserve"> </w:t>
      </w:r>
    </w:p>
    <w:p w14:paraId="59E1F102" w14:textId="22F26426" w:rsidR="00567056" w:rsidRDefault="00567056" w:rsidP="00833F09">
      <w:pPr>
        <w:pStyle w:val="ListParagraph"/>
        <w:numPr>
          <w:ilvl w:val="0"/>
          <w:numId w:val="9"/>
        </w:numPr>
        <w:spacing w:line="480" w:lineRule="auto"/>
        <w:ind w:right="720"/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Hamed does not allege that Hisham did not negotiate the checks gifted—but has asserted that Hoda later successfully asserted that these were her funds alone.</w:t>
      </w:r>
    </w:p>
    <w:p w14:paraId="0A3DC994" w14:textId="6C3E7201" w:rsidR="00833F09" w:rsidRDefault="00567056" w:rsidP="00833F09">
      <w:pPr>
        <w:pStyle w:val="ListParagraph"/>
        <w:numPr>
          <w:ilvl w:val="0"/>
          <w:numId w:val="9"/>
        </w:numPr>
        <w:spacing w:line="480" w:lineRule="auto"/>
        <w:ind w:right="720"/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</w:t>
      </w:r>
      <w:r w:rsidR="00833F09">
        <w:rPr>
          <w:rFonts w:ascii="Arial" w:hAnsi="Arial" w:cs="Arial"/>
          <w:sz w:val="24"/>
        </w:rPr>
        <w:t>a pleading</w:t>
      </w:r>
      <w:r w:rsidR="00451EF7">
        <w:rPr>
          <w:rFonts w:ascii="Arial" w:hAnsi="Arial" w:cs="Arial"/>
          <w:sz w:val="24"/>
        </w:rPr>
        <w:t xml:space="preserve"> in this action,</w:t>
      </w:r>
      <w:r w:rsidR="00833F09">
        <w:rPr>
          <w:rFonts w:ascii="Arial" w:hAnsi="Arial" w:cs="Arial"/>
          <w:sz w:val="24"/>
        </w:rPr>
        <w:t xml:space="preserve"> filed </w:t>
      </w:r>
      <w:r w:rsidR="00451EF7">
        <w:rPr>
          <w:rFonts w:ascii="Arial" w:hAnsi="Arial" w:cs="Arial"/>
          <w:sz w:val="24"/>
        </w:rPr>
        <w:t xml:space="preserve">here </w:t>
      </w:r>
      <w:r w:rsidR="00833F09">
        <w:rPr>
          <w:rFonts w:ascii="Arial" w:hAnsi="Arial" w:cs="Arial"/>
          <w:sz w:val="24"/>
        </w:rPr>
        <w:t xml:space="preserve">by </w:t>
      </w:r>
      <w:r w:rsidR="00B35DB9">
        <w:rPr>
          <w:rFonts w:ascii="Arial" w:hAnsi="Arial" w:cs="Arial"/>
          <w:sz w:val="24"/>
        </w:rPr>
        <w:t>Fathi’s daughter,</w:t>
      </w:r>
      <w:r w:rsidR="00833F09">
        <w:rPr>
          <w:rFonts w:ascii="Arial" w:hAnsi="Arial" w:cs="Arial"/>
          <w:sz w:val="24"/>
        </w:rPr>
        <w:t xml:space="preserve"> Hoda</w:t>
      </w:r>
      <w:r>
        <w:rPr>
          <w:rFonts w:ascii="Arial" w:hAnsi="Arial" w:cs="Arial"/>
          <w:sz w:val="24"/>
        </w:rPr>
        <w:t>, she</w:t>
      </w:r>
      <w:r w:rsidR="00833F09">
        <w:rPr>
          <w:rFonts w:ascii="Arial" w:hAnsi="Arial" w:cs="Arial"/>
          <w:sz w:val="24"/>
        </w:rPr>
        <w:t xml:space="preserve"> sets </w:t>
      </w:r>
      <w:r>
        <w:rPr>
          <w:rFonts w:ascii="Arial" w:hAnsi="Arial" w:cs="Arial"/>
          <w:sz w:val="24"/>
        </w:rPr>
        <w:t>out the his</w:t>
      </w:r>
      <w:r w:rsidR="00833F09">
        <w:rPr>
          <w:rFonts w:ascii="Arial" w:hAnsi="Arial" w:cs="Arial"/>
          <w:sz w:val="24"/>
        </w:rPr>
        <w:t xml:space="preserve">tory </w:t>
      </w:r>
      <w:r>
        <w:rPr>
          <w:rFonts w:ascii="Arial" w:hAnsi="Arial" w:cs="Arial"/>
          <w:sz w:val="24"/>
        </w:rPr>
        <w:t xml:space="preserve">and unilateral nature of the withdrawal and gift. She </w:t>
      </w:r>
      <w:r w:rsidR="00833F09">
        <w:rPr>
          <w:rFonts w:ascii="Arial" w:hAnsi="Arial" w:cs="Arial"/>
          <w:sz w:val="24"/>
        </w:rPr>
        <w:t xml:space="preserve">makes it clear that the gift was </w:t>
      </w:r>
      <w:r w:rsidR="00B35DB9">
        <w:rPr>
          <w:rFonts w:ascii="Arial" w:hAnsi="Arial" w:cs="Arial"/>
          <w:sz w:val="24"/>
        </w:rPr>
        <w:t xml:space="preserve">from Fathi and his wife alone. </w:t>
      </w:r>
      <w:r w:rsidR="00833F09">
        <w:rPr>
          <w:rFonts w:ascii="Arial" w:hAnsi="Arial" w:cs="Arial"/>
          <w:sz w:val="24"/>
        </w:rPr>
        <w:t xml:space="preserve">The following </w:t>
      </w:r>
      <w:r w:rsidR="00C262A7">
        <w:rPr>
          <w:rFonts w:ascii="Arial" w:hAnsi="Arial" w:cs="Arial"/>
          <w:sz w:val="24"/>
        </w:rPr>
        <w:t xml:space="preserve">are the relevant portions of </w:t>
      </w:r>
      <w:r>
        <w:rPr>
          <w:rFonts w:ascii="Arial" w:hAnsi="Arial" w:cs="Arial"/>
          <w:sz w:val="24"/>
        </w:rPr>
        <w:t xml:space="preserve">her March 12, 2914 </w:t>
      </w:r>
      <w:r w:rsidR="00C262A7">
        <w:rPr>
          <w:rFonts w:ascii="Arial" w:hAnsi="Arial" w:cs="Arial"/>
          <w:sz w:val="24"/>
        </w:rPr>
        <w:t xml:space="preserve">Motion to Intervene </w:t>
      </w:r>
      <w:r w:rsidRPr="00451EF7">
        <w:rPr>
          <w:rFonts w:ascii="Arial" w:hAnsi="Arial" w:cs="Arial"/>
          <w:sz w:val="24"/>
        </w:rPr>
        <w:t>in this action.</w:t>
      </w:r>
    </w:p>
    <w:p w14:paraId="0667717D" w14:textId="6E3C2392" w:rsidR="00833F09" w:rsidRDefault="00C262A7" w:rsidP="00B35DB9">
      <w:pPr>
        <w:jc w:val="center"/>
        <w:rPr>
          <w:rFonts w:ascii="Arial" w:hAnsi="Arial" w:cs="Arial"/>
          <w:bCs/>
          <w:sz w:val="24"/>
          <w:szCs w:val="24"/>
        </w:rPr>
      </w:pPr>
      <w:r w:rsidRPr="00C262A7">
        <w:rPr>
          <w:rFonts w:ascii="Arial" w:hAnsi="Arial" w:cs="Arial"/>
          <w:bCs/>
          <w:noProof/>
          <w:sz w:val="24"/>
          <w:szCs w:val="24"/>
          <w:bdr w:val="single" w:sz="18" w:space="0" w:color="auto" w:shadow="1"/>
        </w:rPr>
        <w:lastRenderedPageBreak/>
        <w:drawing>
          <wp:inline distT="0" distB="0" distL="0" distR="0" wp14:anchorId="142D9686" wp14:editId="5D95B241">
            <wp:extent cx="4541520" cy="6433077"/>
            <wp:effectExtent l="0" t="0" r="0" b="635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1486" cy="64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2D601" w14:textId="7A7B4F4C" w:rsidR="00833F09" w:rsidRDefault="00213028" w:rsidP="00B35DB9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lastRenderedPageBreak/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79DFFE2" wp14:editId="2C9D7FCD">
                <wp:simplePos x="0" y="0"/>
                <wp:positionH relativeFrom="column">
                  <wp:posOffset>2224920</wp:posOffset>
                </wp:positionH>
                <wp:positionV relativeFrom="paragraph">
                  <wp:posOffset>1912115</wp:posOffset>
                </wp:positionV>
                <wp:extent cx="387720" cy="16560"/>
                <wp:effectExtent l="38100" t="38100" r="31750" b="4064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8772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2694EB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" o:spid="_x0000_s1026" type="#_x0000_t75" style="position:absolute;margin-left:174.85pt;margin-top:150.2pt;width:31.25pt;height: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K65h0AQAACAMAAA4AAABkcnMvZTJvRG9jLnhtbJxSy27CMBC8V+o/&#10;RL6XJEADikg4FFXi0Meh/QDXsYnV2ButHRL+vpsABVpVlbhEux5lPA8vlp2pgq1Ep8FmLB5FLJBW&#10;QKHtJmPvb493cxY4z23BK7AyYzvp2DK/vVm0dSrHUEJVSAyIxLq0rTNWel+nYehEKQ13I6ilJVAB&#10;Gu5pxU1YIG+J3VThOIqSsAUsagQhnaPT1R5k+cCvlBT+RSknfVBlbJrMSZ6nYTKmAfthQsNHP8wi&#10;FuYLnm6Q16UWB0n8CkWGa0sCvqlW3POgQf2LymiB4ED5kQATglJayMEPOYujH87W9rN3FU9Fg6kA&#10;66X1rxz9MbsBuOYKU1EC7RMU1A5vPLADI8Xzfxl70SsQjSE9+0ZQVtzTc3Clrh3FnOoiY7gu4pN+&#10;u304OXjFk6/nS4AaCQ+W//qlU2j6sElJ0GWM6tz136FL2flA0OFkPpv1jQuC4uQ+GeAj8Z7guJ0l&#10;S3dfdHi+97rOHnD+BQAA//8DAFBLAwQUAAYACAAAACEAOizEXxMCAAAEBQAAEAAAAGRycy9pbmsv&#10;aW5rMS54bWy0U01v2zAMvQ/YfxDUQy6RLcmfMer01AADNmBYO2A9urYaC7WlQFa+/v1oxXFcNL0M&#10;HQzIIiU+kk+Pt3eHtkE7YTqpVY6ZRzESqtSVVOsc/35ckRSjzhaqKhqtRI6PosN3y69fbqV6bZsM&#10;VgQIqut3bZPj2tpN5vv7/d7bB542a59TGvjf1OuP73g5RFXiRSppIWV3dpVaWXGwPVgmqxyX9kDH&#10;+4D9oLemFONx7zHl5YY1RSlW2rSFHRHrQinRIFW0UPcfjOxxAxsJedbCYNRKaJhwj4VJmN4vwFEc&#10;cjyxt1BiB5W02L+O+fQfMFfvMfuyAp7ECUZDSZXY9TX5jvPs495/Gr0RxkpxoflEynBwROXJdvyc&#10;iDKi0822fxuMdkWzBcoYpSCLITfzrxDyHg+4+VQ84OVDvGlxb6kZ2pvyMJA2Sur8tFa2AoTebkaN&#10;2Q6Ae/eDNW4cOOUBoQFh0SPlWZBmNPTSJJ48xaDiM+az2Xb1iPdsLnp1JyNrp872srL1SDr1KI9G&#10;1qecX4uthVzX9h+DS91oGIjhtW/uE8Z5OOnKJRzldmV4nQLR0Pwv8ZLjGze/yEWeHK57isIY8TBK&#10;ovmMz+iMznFCMXxzxjhhIaJzwniMUthQFMAaR6j3Rozw/nDByKL/hwmK4B9CUG8GzJlp6mIIYwvE&#10;CAviaE4gH4nCmL2ZlrEZkMHyLwAAAP//AwBQSwMEFAAGAAgAAAAhACLEvB3gAAAACwEAAA8AAABk&#10;cnMvZG93bnJldi54bWxMj8tOwzAQRfdI/IM1SOyo3eAWCHEqhMQCqRIiPLp148EJ2OModtvA1+Ou&#10;YDePoztnqtXkHdvjGPtACuYzAQypDaYnq+D15eHiGlhMmox2gVDBN0ZY1acnlS5NONAz7ptkWQ6h&#10;WGoFXUpDyXlsO/Q6zsKAlHcfYfQ65Xa03Iz6kMO944UQS+51T/lCpwe877D9anZewfD2ZPtGrDcb&#10;u1i8L83jJ67dj1LnZ9PdLbCEU/qD4aif1aHOTtuwIxOZU3Apb64ymgshJLBMyHlRANseJ1ICryv+&#10;/4f6F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H+K65h0&#10;AQAACAMAAA4AAAAAAAAAAAAAAAAAPAIAAGRycy9lMm9Eb2MueG1sUEsBAi0AFAAGAAgAAAAhADos&#10;xF8TAgAABAUAABAAAAAAAAAAAAAAAAAA3AMAAGRycy9pbmsvaW5rMS54bWxQSwECLQAUAAYACAAA&#10;ACEAIsS8HeAAAAALAQAADwAAAAAAAAAAAAAAAAAdBgAAZHJzL2Rvd25yZXYueG1sUEsBAi0AFAAG&#10;AAgAAAAhAHkYvJ2/AAAAIQEAABkAAAAAAAAAAAAAAAAAKgcAAGRycy9fcmVscy9lMm9Eb2MueG1s&#10;LnJlbHNQSwUGAAAAAAYABgB4AQAAIAgAAAAA&#10;">
                <v:imagedata r:id="rId11" o:title="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306CC627" wp14:editId="0D046352">
                <wp:simplePos x="0" y="0"/>
                <wp:positionH relativeFrom="column">
                  <wp:posOffset>-434340</wp:posOffset>
                </wp:positionH>
                <wp:positionV relativeFrom="paragraph">
                  <wp:posOffset>1173480</wp:posOffset>
                </wp:positionV>
                <wp:extent cx="877570" cy="320545"/>
                <wp:effectExtent l="38100" t="38100" r="36830" b="4191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877570" cy="3205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71B9CA" id="Ink 13" o:spid="_x0000_s1026" type="#_x0000_t75" style="position:absolute;margin-left:-34.55pt;margin-top:92.05pt;width:69.8pt;height:25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aQ/J6AQAACQMAAA4AAABkcnMvZTJvRG9jLnhtbJxSyW7CMBC9V+o/&#10;WL6XLCyhEYFDUSUOXQ7tB7iOTazGnmhsCPx9JywFWlWVuESZefHLWzyZbWzN1gq9AVfwpBdzppyE&#10;0rhlwd/fHu/GnPkgXClqcKrgW+X5bHp7M2mbXKVQQV0qZETifN42Ba9CaPIo8rJSVvgeNMoRqAGt&#10;CDTiMipRtMRu6yiN41HUApYNglTe03a+B/l0x6+1kuFFa68Cqws+GGUZZ4Fe+mnKGRa8fz8kfR+0&#10;GacZj6YTkS9RNJWRB0niCkVWGEcCvqnmIgi2QvOLyhqJ4EGHngQbgdZGqp0fcpbEP5wt3GfnKhnI&#10;FeYSXFAuvAoMx+x2wDW/sDUl0D5BSe2IVQB+YKR4/i9jL3oOcmVJz74RVLUIdB18ZRpPMeemLDgu&#10;yuSk360fTg5e8eTr+RKgRqKD5b+ObDTaLmxSwjYFp/u37Z67LtUmMEnLcZYNM0IkQf00Hg6GHX5k&#10;3jMcp7No6ZOLEs/n7vjZDZ5+AQAA//8DAFBLAwQUAAYACAAAACEArL4nEqkDAADaCQAAEAAAAGRy&#10;cy9pbmsvaW5rMS54bWy0VdtuGzcQfS/QfyCYh7yIEm97EyLnKQYKtGjRpEDzqEi0tYh219ilLPvv&#10;OzMkV7SjAEHRQhBFzuXM4eGQevf+qTuyRzdO7dBvuFpKzly/G/Ztf7/hf326FTVnk9/2++1x6N2G&#10;P7uJv7/5+ad3bf+1O65hZIDQTzjrjht+8P5hvVqdz+fl2SyH8X6lpTSrX/qvv/3Kb2LW3t21feuh&#10;5JRMu6H37skj2Lrdb/jOP8k5HrA/Dqdx52Y3WsbdJcKP2527HcZu62fEw7bv3ZH12w54/82Zf36A&#10;SQt17t3IWdfChoVeKlvZ+kMDhu3ThmfrE1CcgEnHV9cxP/8PmLffYiIto6uy4ixS2rtH5LQizdff&#10;3/sf4/DgRt+6i8xBlOh4ZruwJn2CUKObhuMJz4azx+3xBJIpKaEtYm21uiLIt3igzX+KB7p8Fy8n&#10;91KauL1chyja3FLpaH3bOWj07mHuMT8BMJo/+pGug5baCGmEKj5JvTbV2pTLqimzo4hdnDC/jKfp&#10;MON9GS/9Sp5ZtbCzc7v3h1l0uZS6mFXPNb+We3Dt/cH/y+TdcBzgQsTTfvOhUlrbbFdUcG63K5eX&#10;OpDFzf/p7jb8Dd1fRpnBQLuXTDFti6pYvFXwkQsuFJdcLhQ45EIogT/whRG+NKJFkj1Zcu/ruSYg&#10;BXgBUIkqw8LoiB4RL+jRHqq+qIcxSmgYwRwWlPaCJkEbZjC2ZiG4FEVIwmXaImUZUCL6LuiSalQm&#10;ukorAAmFwPTSMt0gWqOEsWgmjoFXCeBIwGhGMTU2KawbkJuoaFCWGKqGWeQolDXCokkUpVAlTIqa&#10;GSRThrMwtdC0BElDhpICCqSTiVoAxGzC44WNVimhEYriA9MryhIl8uKAuSFUk45AiwSMJVIc1aBF&#10;7gi1UweRG/YFkKKJp5ETjenkT02Hi7zRIOZSChPQH1jSmEwZVnBHR8BNvEIixcJAtQJilg7sqX9y&#10;+ASWbDnL1/MYG2UJ8NkY64qCVLWkcR4bt5gRij0WattwlUJnhW1pihVGFEilYlU6blXQXRGKFAsj&#10;Nh0DxIuJ5iAGnJGgHoPO0ULrJjV3Rh6JKry8kAQFqZsL6HpRlkq/+CtMr++Pvkr0xv9+dzc5D///&#10;pbVLw2+0sQ2rapOeK1GZt0LTi1VrbuHJajTD22lLgZcnKCU0XF5YaUtXOYmLpiBYGGE9WwRcF8RR&#10;4VRiA8NPdtN0zbCGBrmhjimLBTwAorClerXxy5/bzT8AAAD//wMAUEsDBBQABgAIAAAAIQBc/C7T&#10;4AAAAAoBAAAPAAAAZHJzL2Rvd25yZXYueG1sTI/LTsMwEEX3SPyDNUjsWjsF0hDiVKgSsKpECwiW&#10;09hNLPwIsZuGv2dYwW5G9+jOmWo1OctGPUQTvIRsLoBp3wRlfCvh9eVhVgCLCb1CG7yW8K0jrOrz&#10;swpLFU5+q8ddahmV+FiihC6lvuQ8Np12GOeh156yQxgcJlqHlqsBT1TuLF8IkXOHxtOFDnu97nTz&#10;uTs6Cdys3zcf4+HpzTzi83b5ZYtsY6W8vJju74AlPaU/GH71SR1qctqHo1eRWQmz/DYjlILimgYi&#10;luIG2F7C4ioXwOuK/3+h/g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6GkPyegEAAAkDAAAOAAAAAAAAAAAAAAAAADwCAABkcnMvZTJvRG9jLnhtbFBLAQIt&#10;ABQABgAIAAAAIQCsvicSqQMAANoJAAAQAAAAAAAAAAAAAAAAAOIDAABkcnMvaW5rL2luazEueG1s&#10;UEsBAi0AFAAGAAgAAAAhAFz8LtPgAAAACgEAAA8AAAAAAAAAAAAAAAAAuQcAAGRycy9kb3ducmV2&#10;LnhtbFBLAQItABQABgAIAAAAIQB5GLydvwAAACEBAAAZAAAAAAAAAAAAAAAAAMYIAABkcnMvX3Jl&#10;bHMvZTJvRG9jLnhtbC5yZWxzUEsFBgAAAAAGAAYAeAEAALwJAAAAAA==&#10;">
                <v:imagedata r:id="rId13" o:title=""/>
              </v:shape>
            </w:pict>
          </mc:Fallback>
        </mc:AlternateContent>
      </w:r>
      <w:r w:rsidR="002C3168" w:rsidRPr="002C3168">
        <w:rPr>
          <w:rFonts w:ascii="Arial" w:hAnsi="Arial" w:cs="Arial"/>
          <w:bCs/>
          <w:noProof/>
          <w:sz w:val="24"/>
          <w:szCs w:val="24"/>
          <w:bdr w:val="single" w:sz="18" w:space="0" w:color="auto" w:shadow="1"/>
        </w:rPr>
        <w:drawing>
          <wp:inline distT="0" distB="0" distL="0" distR="0" wp14:anchorId="4D137917" wp14:editId="734E5263">
            <wp:extent cx="5644481" cy="8033385"/>
            <wp:effectExtent l="0" t="0" r="0" b="5715"/>
            <wp:docPr id="5" name="Picture 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et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61481" cy="80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35459" w14:textId="02FF1C78" w:rsidR="00AF4BAF" w:rsidRDefault="00AF4BAF">
      <w:pPr>
        <w:rPr>
          <w:rFonts w:ascii="Arial" w:hAnsi="Arial" w:cs="Arial"/>
          <w:bCs/>
          <w:sz w:val="24"/>
          <w:szCs w:val="24"/>
        </w:rPr>
      </w:pPr>
    </w:p>
    <w:p w14:paraId="1C465924" w14:textId="75E72D49" w:rsidR="002C3168" w:rsidRDefault="00567056" w:rsidP="002C3168">
      <w:pPr>
        <w:pStyle w:val="ListParagraph"/>
        <w:numPr>
          <w:ilvl w:val="0"/>
          <w:numId w:val="9"/>
        </w:numPr>
        <w:spacing w:line="48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Thus, t</w:t>
      </w:r>
      <w:r w:rsidR="002C3168" w:rsidRPr="002C3168">
        <w:rPr>
          <w:rFonts w:ascii="Arial" w:hAnsi="Arial" w:cs="Arial"/>
          <w:bCs/>
          <w:sz w:val="24"/>
          <w:szCs w:val="24"/>
        </w:rPr>
        <w:t xml:space="preserve">he </w:t>
      </w:r>
      <w:r w:rsidR="002C3168">
        <w:rPr>
          <w:rFonts w:ascii="Arial" w:hAnsi="Arial" w:cs="Arial"/>
          <w:bCs/>
          <w:sz w:val="24"/>
          <w:szCs w:val="24"/>
        </w:rPr>
        <w:t xml:space="preserve">stated </w:t>
      </w:r>
      <w:r w:rsidR="002C3168" w:rsidRPr="002C3168">
        <w:rPr>
          <w:rFonts w:ascii="Arial" w:hAnsi="Arial" w:cs="Arial"/>
          <w:bCs/>
          <w:sz w:val="24"/>
          <w:szCs w:val="24"/>
        </w:rPr>
        <w:t xml:space="preserve">purpose of </w:t>
      </w:r>
      <w:r w:rsidR="00451EF7">
        <w:rPr>
          <w:rFonts w:ascii="Arial" w:hAnsi="Arial" w:cs="Arial"/>
          <w:bCs/>
          <w:sz w:val="24"/>
          <w:szCs w:val="24"/>
        </w:rPr>
        <w:t xml:space="preserve">Hoda’s </w:t>
      </w:r>
      <w:r w:rsidR="002C3168" w:rsidRPr="002C3168">
        <w:rPr>
          <w:rFonts w:ascii="Arial" w:hAnsi="Arial" w:cs="Arial"/>
          <w:bCs/>
          <w:sz w:val="24"/>
          <w:szCs w:val="24"/>
        </w:rPr>
        <w:t xml:space="preserve">intervention </w:t>
      </w:r>
      <w:r w:rsidR="00451EF7">
        <w:rPr>
          <w:rFonts w:ascii="Arial" w:hAnsi="Arial" w:cs="Arial"/>
          <w:bCs/>
          <w:sz w:val="24"/>
          <w:szCs w:val="24"/>
        </w:rPr>
        <w:t xml:space="preserve">in this case </w:t>
      </w:r>
      <w:r w:rsidR="002C3168">
        <w:rPr>
          <w:rFonts w:ascii="Arial" w:hAnsi="Arial" w:cs="Arial"/>
          <w:bCs/>
          <w:sz w:val="24"/>
          <w:szCs w:val="24"/>
        </w:rPr>
        <w:t xml:space="preserve">was to support Fathi Yusuf’s claims against </w:t>
      </w:r>
      <w:r w:rsidR="00451EF7">
        <w:rPr>
          <w:rFonts w:ascii="Arial" w:hAnsi="Arial" w:cs="Arial"/>
          <w:bCs/>
          <w:sz w:val="24"/>
          <w:szCs w:val="24"/>
        </w:rPr>
        <w:t>Hisham and the Hameds</w:t>
      </w:r>
      <w:r w:rsidR="002C3168">
        <w:rPr>
          <w:rFonts w:ascii="Arial" w:hAnsi="Arial" w:cs="Arial"/>
          <w:bCs/>
          <w:sz w:val="24"/>
          <w:szCs w:val="24"/>
        </w:rPr>
        <w:t>, and to assist the Yusuf family in taking the Hamed half of the Plaza Extra Supermarkets</w:t>
      </w:r>
      <w:r w:rsidR="00C2080A">
        <w:rPr>
          <w:rFonts w:ascii="Arial" w:hAnsi="Arial" w:cs="Arial"/>
          <w:bCs/>
          <w:sz w:val="24"/>
          <w:szCs w:val="24"/>
        </w:rPr>
        <w:t xml:space="preserve"> by denying them the ability to post bond</w:t>
      </w:r>
      <w:r w:rsidR="002C3168">
        <w:rPr>
          <w:rFonts w:ascii="Arial" w:hAnsi="Arial" w:cs="Arial"/>
          <w:bCs/>
          <w:sz w:val="24"/>
          <w:szCs w:val="24"/>
        </w:rPr>
        <w:t>.</w:t>
      </w:r>
      <w:r w:rsidR="002C3168">
        <w:rPr>
          <w:rStyle w:val="FootnoteReference"/>
          <w:rFonts w:ascii="Arial" w:hAnsi="Arial" w:cs="Arial"/>
          <w:bCs/>
          <w:sz w:val="24"/>
          <w:szCs w:val="24"/>
        </w:rPr>
        <w:footnoteReference w:id="3"/>
      </w:r>
    </w:p>
    <w:p w14:paraId="21A0D865" w14:textId="7AC50F51" w:rsidR="00E14F0E" w:rsidRDefault="00A85757" w:rsidP="00A85757">
      <w:pPr>
        <w:pStyle w:val="ListParagraph"/>
        <w:numPr>
          <w:ilvl w:val="0"/>
          <w:numId w:val="8"/>
        </w:numPr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Law</w:t>
      </w:r>
    </w:p>
    <w:p w14:paraId="74E99101" w14:textId="77777777" w:rsidR="00C2080A" w:rsidRDefault="00C2080A" w:rsidP="00C2080A">
      <w:pPr>
        <w:pStyle w:val="ListParagraph"/>
        <w:ind w:left="108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18F194F0" w14:textId="77777777" w:rsidR="006053AE" w:rsidRDefault="006053AE" w:rsidP="007E015B">
      <w:pPr>
        <w:pStyle w:val="BodyText"/>
        <w:widowControl/>
        <w:spacing w:line="480" w:lineRule="auto"/>
        <w:ind w:firstLine="720"/>
        <w:jc w:val="both"/>
        <w:outlineLvl w:val="0"/>
        <w:rPr>
          <w:rFonts w:ascii="Arial" w:hAnsi="Arial" w:cs="Arial"/>
          <w:spacing w:val="-3"/>
        </w:rPr>
      </w:pPr>
      <w:r>
        <w:rPr>
          <w:rFonts w:ascii="Arial" w:hAnsi="Arial" w:cs="Arial"/>
        </w:rPr>
        <w:t xml:space="preserve">The Special Master has repeatedly set forth the applicable standard. </w:t>
      </w:r>
      <w:r w:rsidRPr="008B49C2">
        <w:rPr>
          <w:rFonts w:ascii="Arial" w:hAnsi="Arial" w:cs="Arial"/>
        </w:rPr>
        <w:t>Rule 56 of Virgin Islands Rules of Civil Procedure (hereinafter “Rule 56”) governs motions</w:t>
      </w:r>
      <w:r w:rsidRPr="008B49C2">
        <w:rPr>
          <w:rFonts w:ascii="Arial" w:hAnsi="Arial" w:cs="Arial"/>
          <w:spacing w:val="-12"/>
        </w:rPr>
        <w:t xml:space="preserve"> </w:t>
      </w:r>
      <w:r w:rsidRPr="008B49C2">
        <w:rPr>
          <w:rFonts w:ascii="Arial" w:hAnsi="Arial" w:cs="Arial"/>
        </w:rPr>
        <w:t>for</w:t>
      </w:r>
      <w:r w:rsidRPr="008B49C2">
        <w:rPr>
          <w:rFonts w:ascii="Arial" w:hAnsi="Arial" w:cs="Arial"/>
          <w:spacing w:val="-13"/>
        </w:rPr>
        <w:t xml:space="preserve"> </w:t>
      </w:r>
      <w:r w:rsidRPr="008B49C2">
        <w:rPr>
          <w:rFonts w:ascii="Arial" w:hAnsi="Arial" w:cs="Arial"/>
        </w:rPr>
        <w:t>summary</w:t>
      </w:r>
      <w:r w:rsidRPr="008B49C2">
        <w:rPr>
          <w:rFonts w:ascii="Arial" w:hAnsi="Arial" w:cs="Arial"/>
          <w:spacing w:val="-12"/>
        </w:rPr>
        <w:t xml:space="preserve"> </w:t>
      </w:r>
      <w:r w:rsidRPr="008B49C2">
        <w:rPr>
          <w:rFonts w:ascii="Arial" w:hAnsi="Arial" w:cs="Arial"/>
        </w:rPr>
        <w:t>judgment</w:t>
      </w:r>
      <w:r w:rsidRPr="008B49C2">
        <w:rPr>
          <w:rFonts w:ascii="Arial" w:hAnsi="Arial" w:cs="Arial"/>
          <w:spacing w:val="-12"/>
        </w:rPr>
        <w:t xml:space="preserve"> </w:t>
      </w:r>
      <w:r w:rsidRPr="008B49C2">
        <w:rPr>
          <w:rFonts w:ascii="Arial" w:hAnsi="Arial" w:cs="Arial"/>
        </w:rPr>
        <w:t>and</w:t>
      </w:r>
      <w:r w:rsidRPr="008B49C2">
        <w:rPr>
          <w:rFonts w:ascii="Arial" w:hAnsi="Arial" w:cs="Arial"/>
          <w:spacing w:val="-12"/>
        </w:rPr>
        <w:t xml:space="preserve"> </w:t>
      </w:r>
      <w:r w:rsidRPr="008B49C2">
        <w:rPr>
          <w:rFonts w:ascii="Arial" w:hAnsi="Arial" w:cs="Arial"/>
        </w:rPr>
        <w:t>sets</w:t>
      </w:r>
      <w:r w:rsidRPr="008B49C2">
        <w:rPr>
          <w:rFonts w:ascii="Arial" w:hAnsi="Arial" w:cs="Arial"/>
          <w:spacing w:val="-12"/>
        </w:rPr>
        <w:t xml:space="preserve"> </w:t>
      </w:r>
      <w:r w:rsidRPr="008B49C2">
        <w:rPr>
          <w:rFonts w:ascii="Arial" w:hAnsi="Arial" w:cs="Arial"/>
        </w:rPr>
        <w:t>forth</w:t>
      </w:r>
      <w:r w:rsidRPr="008B49C2">
        <w:rPr>
          <w:rFonts w:ascii="Arial" w:hAnsi="Arial" w:cs="Arial"/>
          <w:spacing w:val="-12"/>
        </w:rPr>
        <w:t xml:space="preserve"> </w:t>
      </w:r>
      <w:r w:rsidRPr="008B49C2">
        <w:rPr>
          <w:rFonts w:ascii="Arial" w:hAnsi="Arial" w:cs="Arial"/>
        </w:rPr>
        <w:t>the</w:t>
      </w:r>
      <w:r w:rsidRPr="008B49C2">
        <w:rPr>
          <w:rFonts w:ascii="Arial" w:hAnsi="Arial" w:cs="Arial"/>
          <w:spacing w:val="-13"/>
        </w:rPr>
        <w:t xml:space="preserve"> </w:t>
      </w:r>
      <w:r w:rsidRPr="008B49C2">
        <w:rPr>
          <w:rFonts w:ascii="Arial" w:hAnsi="Arial" w:cs="Arial"/>
        </w:rPr>
        <w:t>procedures</w:t>
      </w:r>
      <w:r w:rsidRPr="008B49C2">
        <w:rPr>
          <w:rFonts w:ascii="Arial" w:hAnsi="Arial" w:cs="Arial"/>
          <w:spacing w:val="-12"/>
        </w:rPr>
        <w:t xml:space="preserve"> </w:t>
      </w:r>
      <w:r w:rsidRPr="008B49C2">
        <w:rPr>
          <w:rFonts w:ascii="Arial" w:hAnsi="Arial" w:cs="Arial"/>
        </w:rPr>
        <w:t>thereto.</w:t>
      </w:r>
      <w:r w:rsidRPr="008B49C2">
        <w:rPr>
          <w:rFonts w:ascii="Arial" w:hAnsi="Arial" w:cs="Arial"/>
          <w:spacing w:val="-12"/>
        </w:rPr>
        <w:t xml:space="preserve"> </w:t>
      </w:r>
      <w:r w:rsidRPr="008B49C2">
        <w:rPr>
          <w:rFonts w:ascii="Arial" w:hAnsi="Arial" w:cs="Arial"/>
        </w:rPr>
        <w:t>Under</w:t>
      </w:r>
      <w:r w:rsidRPr="008B49C2">
        <w:rPr>
          <w:rFonts w:ascii="Arial" w:hAnsi="Arial" w:cs="Arial"/>
          <w:spacing w:val="-9"/>
        </w:rPr>
        <w:t xml:space="preserve"> </w:t>
      </w:r>
      <w:r w:rsidRPr="008B49C2">
        <w:rPr>
          <w:rFonts w:ascii="Arial" w:hAnsi="Arial" w:cs="Arial"/>
        </w:rPr>
        <w:t>Rule</w:t>
      </w:r>
      <w:r w:rsidRPr="008B49C2">
        <w:rPr>
          <w:rFonts w:ascii="Arial" w:hAnsi="Arial" w:cs="Arial"/>
          <w:spacing w:val="-13"/>
        </w:rPr>
        <w:t xml:space="preserve"> </w:t>
      </w:r>
      <w:r w:rsidRPr="008B49C2">
        <w:rPr>
          <w:rFonts w:ascii="Arial" w:hAnsi="Arial" w:cs="Arial"/>
        </w:rPr>
        <w:t>56,</w:t>
      </w:r>
      <w:r w:rsidRPr="008B49C2">
        <w:rPr>
          <w:rFonts w:ascii="Arial" w:hAnsi="Arial" w:cs="Arial"/>
          <w:spacing w:val="-11"/>
        </w:rPr>
        <w:t xml:space="preserve"> </w:t>
      </w:r>
      <w:r w:rsidRPr="008B49C2">
        <w:rPr>
          <w:rFonts w:ascii="Arial" w:hAnsi="Arial" w:cs="Arial"/>
        </w:rPr>
        <w:t>“[a]</w:t>
      </w:r>
      <w:r w:rsidRPr="008B49C2">
        <w:rPr>
          <w:rFonts w:ascii="Arial" w:hAnsi="Arial" w:cs="Arial"/>
          <w:spacing w:val="-11"/>
        </w:rPr>
        <w:t xml:space="preserve"> </w:t>
      </w:r>
      <w:r w:rsidRPr="008B49C2">
        <w:rPr>
          <w:rFonts w:ascii="Arial" w:hAnsi="Arial" w:cs="Arial"/>
        </w:rPr>
        <w:t>party may</w:t>
      </w:r>
      <w:r w:rsidRPr="008B49C2">
        <w:rPr>
          <w:rFonts w:ascii="Arial" w:hAnsi="Arial" w:cs="Arial"/>
          <w:spacing w:val="-12"/>
        </w:rPr>
        <w:t xml:space="preserve"> </w:t>
      </w:r>
      <w:r w:rsidRPr="008B49C2">
        <w:rPr>
          <w:rFonts w:ascii="Arial" w:hAnsi="Arial" w:cs="Arial"/>
        </w:rPr>
        <w:t>move</w:t>
      </w:r>
      <w:r w:rsidRPr="008B49C2">
        <w:rPr>
          <w:rFonts w:ascii="Arial" w:hAnsi="Arial" w:cs="Arial"/>
          <w:spacing w:val="-11"/>
        </w:rPr>
        <w:t xml:space="preserve"> </w:t>
      </w:r>
      <w:r w:rsidRPr="008B49C2">
        <w:rPr>
          <w:rFonts w:ascii="Arial" w:hAnsi="Arial" w:cs="Arial"/>
        </w:rPr>
        <w:t>for</w:t>
      </w:r>
      <w:r w:rsidRPr="008B49C2">
        <w:rPr>
          <w:rFonts w:ascii="Arial" w:hAnsi="Arial" w:cs="Arial"/>
          <w:spacing w:val="-13"/>
        </w:rPr>
        <w:t xml:space="preserve"> </w:t>
      </w:r>
      <w:r w:rsidRPr="008B49C2">
        <w:rPr>
          <w:rFonts w:ascii="Arial" w:hAnsi="Arial" w:cs="Arial"/>
        </w:rPr>
        <w:t>summary</w:t>
      </w:r>
      <w:r w:rsidRPr="008B49C2">
        <w:rPr>
          <w:rFonts w:ascii="Arial" w:hAnsi="Arial" w:cs="Arial"/>
          <w:spacing w:val="-10"/>
        </w:rPr>
        <w:t xml:space="preserve"> </w:t>
      </w:r>
      <w:r w:rsidRPr="008B49C2">
        <w:rPr>
          <w:rFonts w:ascii="Arial" w:hAnsi="Arial" w:cs="Arial"/>
        </w:rPr>
        <w:t>judgment,</w:t>
      </w:r>
      <w:r w:rsidRPr="008B49C2">
        <w:rPr>
          <w:rFonts w:ascii="Arial" w:hAnsi="Arial" w:cs="Arial"/>
          <w:spacing w:val="-12"/>
        </w:rPr>
        <w:t xml:space="preserve"> </w:t>
      </w:r>
      <w:r w:rsidRPr="008B49C2">
        <w:rPr>
          <w:rFonts w:ascii="Arial" w:hAnsi="Arial" w:cs="Arial"/>
        </w:rPr>
        <w:t>identifying</w:t>
      </w:r>
      <w:r w:rsidRPr="008B49C2">
        <w:rPr>
          <w:rFonts w:ascii="Arial" w:hAnsi="Arial" w:cs="Arial"/>
          <w:spacing w:val="-12"/>
        </w:rPr>
        <w:t xml:space="preserve"> </w:t>
      </w:r>
      <w:r w:rsidRPr="008B49C2">
        <w:rPr>
          <w:rFonts w:ascii="Arial" w:hAnsi="Arial" w:cs="Arial"/>
        </w:rPr>
        <w:t>each</w:t>
      </w:r>
      <w:r w:rsidRPr="008B49C2">
        <w:rPr>
          <w:rFonts w:ascii="Arial" w:hAnsi="Arial" w:cs="Arial"/>
          <w:spacing w:val="-12"/>
        </w:rPr>
        <w:t xml:space="preserve"> </w:t>
      </w:r>
      <w:r w:rsidRPr="008B49C2">
        <w:rPr>
          <w:rFonts w:ascii="Arial" w:hAnsi="Arial" w:cs="Arial"/>
        </w:rPr>
        <w:t>claim</w:t>
      </w:r>
      <w:r w:rsidRPr="008B49C2">
        <w:rPr>
          <w:rFonts w:ascii="Arial" w:hAnsi="Arial" w:cs="Arial"/>
          <w:spacing w:val="-12"/>
        </w:rPr>
        <w:t xml:space="preserve"> </w:t>
      </w:r>
      <w:r w:rsidRPr="008B49C2">
        <w:rPr>
          <w:rFonts w:ascii="Arial" w:hAnsi="Arial" w:cs="Arial"/>
        </w:rPr>
        <w:t>or</w:t>
      </w:r>
      <w:r w:rsidRPr="008B49C2">
        <w:rPr>
          <w:rFonts w:ascii="Arial" w:hAnsi="Arial" w:cs="Arial"/>
          <w:spacing w:val="-10"/>
        </w:rPr>
        <w:t xml:space="preserve"> </w:t>
      </w:r>
      <w:r w:rsidRPr="008B49C2">
        <w:rPr>
          <w:rFonts w:ascii="Arial" w:hAnsi="Arial" w:cs="Arial"/>
        </w:rPr>
        <w:t>defense</w:t>
      </w:r>
      <w:r w:rsidRPr="008B49C2">
        <w:rPr>
          <w:rFonts w:ascii="Arial" w:hAnsi="Arial" w:cs="Arial"/>
          <w:spacing w:val="-11"/>
        </w:rPr>
        <w:t xml:space="preserve"> </w:t>
      </w:r>
      <w:r w:rsidRPr="008B49C2">
        <w:rPr>
          <w:rFonts w:ascii="Arial" w:hAnsi="Arial" w:cs="Arial"/>
        </w:rPr>
        <w:t>–</w:t>
      </w:r>
      <w:r w:rsidRPr="008B49C2">
        <w:rPr>
          <w:rFonts w:ascii="Arial" w:hAnsi="Arial" w:cs="Arial"/>
          <w:spacing w:val="-11"/>
        </w:rPr>
        <w:t xml:space="preserve"> </w:t>
      </w:r>
      <w:r w:rsidRPr="008B49C2">
        <w:rPr>
          <w:rFonts w:ascii="Arial" w:hAnsi="Arial" w:cs="Arial"/>
        </w:rPr>
        <w:t>or</w:t>
      </w:r>
      <w:r w:rsidRPr="008B49C2">
        <w:rPr>
          <w:rFonts w:ascii="Arial" w:hAnsi="Arial" w:cs="Arial"/>
          <w:spacing w:val="-10"/>
        </w:rPr>
        <w:t xml:space="preserve"> </w:t>
      </w:r>
      <w:r w:rsidRPr="008B49C2">
        <w:rPr>
          <w:rFonts w:ascii="Arial" w:hAnsi="Arial" w:cs="Arial"/>
        </w:rPr>
        <w:t>the</w:t>
      </w:r>
      <w:r w:rsidRPr="008B49C2">
        <w:rPr>
          <w:rFonts w:ascii="Arial" w:hAnsi="Arial" w:cs="Arial"/>
          <w:spacing w:val="-13"/>
        </w:rPr>
        <w:t xml:space="preserve"> </w:t>
      </w:r>
      <w:r w:rsidRPr="008B49C2">
        <w:rPr>
          <w:rFonts w:ascii="Arial" w:hAnsi="Arial" w:cs="Arial"/>
        </w:rPr>
        <w:t>part</w:t>
      </w:r>
      <w:r w:rsidRPr="008B49C2">
        <w:rPr>
          <w:rFonts w:ascii="Arial" w:hAnsi="Arial" w:cs="Arial"/>
          <w:spacing w:val="-12"/>
        </w:rPr>
        <w:t xml:space="preserve"> </w:t>
      </w:r>
      <w:r w:rsidRPr="008B49C2">
        <w:rPr>
          <w:rFonts w:ascii="Arial" w:hAnsi="Arial" w:cs="Arial"/>
        </w:rPr>
        <w:t>of</w:t>
      </w:r>
      <w:r w:rsidRPr="008B49C2">
        <w:rPr>
          <w:rFonts w:ascii="Arial" w:hAnsi="Arial" w:cs="Arial"/>
          <w:spacing w:val="-10"/>
        </w:rPr>
        <w:t xml:space="preserve"> </w:t>
      </w:r>
      <w:r w:rsidRPr="008B49C2">
        <w:rPr>
          <w:rFonts w:ascii="Arial" w:hAnsi="Arial" w:cs="Arial"/>
        </w:rPr>
        <w:t>each</w:t>
      </w:r>
      <w:r w:rsidRPr="008B49C2">
        <w:rPr>
          <w:rFonts w:ascii="Arial" w:hAnsi="Arial" w:cs="Arial"/>
          <w:spacing w:val="-12"/>
        </w:rPr>
        <w:t xml:space="preserve"> </w:t>
      </w:r>
      <w:r w:rsidRPr="008B49C2">
        <w:rPr>
          <w:rFonts w:ascii="Arial" w:hAnsi="Arial" w:cs="Arial"/>
        </w:rPr>
        <w:t>claim or defense – on which summary judgment is sought” and “[t]he court shall grant summary judgment if the movant shows that there is no genuine dispute as to any material fact and the movant</w:t>
      </w:r>
      <w:r w:rsidRPr="008B49C2">
        <w:rPr>
          <w:rFonts w:ascii="Arial" w:hAnsi="Arial" w:cs="Arial"/>
          <w:spacing w:val="-8"/>
        </w:rPr>
        <w:t xml:space="preserve"> </w:t>
      </w:r>
      <w:r w:rsidRPr="008B49C2">
        <w:rPr>
          <w:rFonts w:ascii="Arial" w:hAnsi="Arial" w:cs="Arial"/>
        </w:rPr>
        <w:t>is</w:t>
      </w:r>
      <w:r w:rsidRPr="008B49C2">
        <w:rPr>
          <w:rFonts w:ascii="Arial" w:hAnsi="Arial" w:cs="Arial"/>
          <w:spacing w:val="-8"/>
        </w:rPr>
        <w:t xml:space="preserve"> </w:t>
      </w:r>
      <w:r w:rsidRPr="008B49C2">
        <w:rPr>
          <w:rFonts w:ascii="Arial" w:hAnsi="Arial" w:cs="Arial"/>
        </w:rPr>
        <w:t>entitled</w:t>
      </w:r>
      <w:r w:rsidRPr="008B49C2">
        <w:rPr>
          <w:rFonts w:ascii="Arial" w:hAnsi="Arial" w:cs="Arial"/>
          <w:spacing w:val="-9"/>
        </w:rPr>
        <w:t xml:space="preserve"> </w:t>
      </w:r>
      <w:r w:rsidRPr="008B49C2">
        <w:rPr>
          <w:rFonts w:ascii="Arial" w:hAnsi="Arial" w:cs="Arial"/>
        </w:rPr>
        <w:t>to</w:t>
      </w:r>
      <w:r w:rsidRPr="008B49C2">
        <w:rPr>
          <w:rFonts w:ascii="Arial" w:hAnsi="Arial" w:cs="Arial"/>
          <w:spacing w:val="-9"/>
        </w:rPr>
        <w:t xml:space="preserve"> </w:t>
      </w:r>
      <w:r w:rsidRPr="008B49C2">
        <w:rPr>
          <w:rFonts w:ascii="Arial" w:hAnsi="Arial" w:cs="Arial"/>
        </w:rPr>
        <w:t>judgment</w:t>
      </w:r>
      <w:r w:rsidRPr="008B49C2">
        <w:rPr>
          <w:rFonts w:ascii="Arial" w:hAnsi="Arial" w:cs="Arial"/>
          <w:spacing w:val="-8"/>
        </w:rPr>
        <w:t xml:space="preserve"> </w:t>
      </w:r>
      <w:r w:rsidRPr="008B49C2">
        <w:rPr>
          <w:rFonts w:ascii="Arial" w:hAnsi="Arial" w:cs="Arial"/>
        </w:rPr>
        <w:t>as</w:t>
      </w:r>
      <w:r w:rsidRPr="008B49C2">
        <w:rPr>
          <w:rFonts w:ascii="Arial" w:hAnsi="Arial" w:cs="Arial"/>
          <w:spacing w:val="-8"/>
        </w:rPr>
        <w:t xml:space="preserve"> </w:t>
      </w:r>
      <w:r w:rsidRPr="008B49C2">
        <w:rPr>
          <w:rFonts w:ascii="Arial" w:hAnsi="Arial" w:cs="Arial"/>
        </w:rPr>
        <w:t>a</w:t>
      </w:r>
      <w:r w:rsidRPr="008B49C2">
        <w:rPr>
          <w:rFonts w:ascii="Arial" w:hAnsi="Arial" w:cs="Arial"/>
          <w:spacing w:val="-7"/>
        </w:rPr>
        <w:t xml:space="preserve"> </w:t>
      </w:r>
      <w:r w:rsidRPr="008B49C2">
        <w:rPr>
          <w:rFonts w:ascii="Arial" w:hAnsi="Arial" w:cs="Arial"/>
        </w:rPr>
        <w:t>matter</w:t>
      </w:r>
      <w:r w:rsidRPr="008B49C2">
        <w:rPr>
          <w:rFonts w:ascii="Arial" w:hAnsi="Arial" w:cs="Arial"/>
          <w:spacing w:val="-7"/>
        </w:rPr>
        <w:t xml:space="preserve"> </w:t>
      </w:r>
      <w:r w:rsidRPr="008B49C2">
        <w:rPr>
          <w:rFonts w:ascii="Arial" w:hAnsi="Arial" w:cs="Arial"/>
        </w:rPr>
        <w:t>of</w:t>
      </w:r>
      <w:r w:rsidRPr="008B49C2">
        <w:rPr>
          <w:rFonts w:ascii="Arial" w:hAnsi="Arial" w:cs="Arial"/>
          <w:spacing w:val="-9"/>
        </w:rPr>
        <w:t xml:space="preserve"> </w:t>
      </w:r>
      <w:r w:rsidRPr="008B49C2">
        <w:rPr>
          <w:rFonts w:ascii="Arial" w:hAnsi="Arial" w:cs="Arial"/>
        </w:rPr>
        <w:t>law.”</w:t>
      </w:r>
      <w:r w:rsidRPr="008B49C2">
        <w:rPr>
          <w:rFonts w:ascii="Arial" w:hAnsi="Arial" w:cs="Arial"/>
          <w:spacing w:val="40"/>
        </w:rPr>
        <w:t xml:space="preserve"> </w:t>
      </w:r>
      <w:r w:rsidRPr="008B49C2">
        <w:rPr>
          <w:rFonts w:ascii="Arial" w:hAnsi="Arial" w:cs="Arial"/>
        </w:rPr>
        <w:t>V.I.</w:t>
      </w:r>
      <w:r w:rsidRPr="008B49C2">
        <w:rPr>
          <w:rFonts w:ascii="Arial" w:hAnsi="Arial" w:cs="Arial"/>
          <w:spacing w:val="-9"/>
        </w:rPr>
        <w:t xml:space="preserve"> </w:t>
      </w:r>
      <w:r w:rsidRPr="008B49C2">
        <w:rPr>
          <w:rFonts w:ascii="Arial" w:hAnsi="Arial" w:cs="Arial"/>
        </w:rPr>
        <w:t>R.</w:t>
      </w:r>
      <w:r w:rsidRPr="008B49C2">
        <w:rPr>
          <w:rFonts w:ascii="Arial" w:hAnsi="Arial" w:cs="Arial"/>
          <w:spacing w:val="-9"/>
        </w:rPr>
        <w:t xml:space="preserve"> </w:t>
      </w:r>
      <w:r w:rsidRPr="008B49C2">
        <w:rPr>
          <w:rFonts w:ascii="Arial" w:hAnsi="Arial" w:cs="Arial"/>
        </w:rPr>
        <w:t>CIV.</w:t>
      </w:r>
      <w:r w:rsidRPr="008B49C2">
        <w:rPr>
          <w:rFonts w:ascii="Arial" w:hAnsi="Arial" w:cs="Arial"/>
          <w:spacing w:val="-9"/>
        </w:rPr>
        <w:t xml:space="preserve"> </w:t>
      </w:r>
      <w:r w:rsidRPr="008B49C2">
        <w:rPr>
          <w:rFonts w:ascii="Arial" w:hAnsi="Arial" w:cs="Arial"/>
        </w:rPr>
        <w:t>P.</w:t>
      </w:r>
      <w:r w:rsidRPr="008B49C2">
        <w:rPr>
          <w:rFonts w:ascii="Arial" w:hAnsi="Arial" w:cs="Arial"/>
          <w:spacing w:val="-9"/>
        </w:rPr>
        <w:t xml:space="preserve"> </w:t>
      </w:r>
      <w:r w:rsidRPr="008B49C2">
        <w:rPr>
          <w:rFonts w:ascii="Arial" w:hAnsi="Arial" w:cs="Arial"/>
        </w:rPr>
        <w:t>56;</w:t>
      </w:r>
      <w:r w:rsidRPr="008B49C2">
        <w:rPr>
          <w:rFonts w:ascii="Arial" w:hAnsi="Arial" w:cs="Arial"/>
          <w:spacing w:val="-8"/>
        </w:rPr>
        <w:t xml:space="preserve"> </w:t>
      </w:r>
      <w:r w:rsidRPr="008B49C2">
        <w:rPr>
          <w:rFonts w:ascii="Arial" w:hAnsi="Arial" w:cs="Arial"/>
          <w:i/>
        </w:rPr>
        <w:t>see</w:t>
      </w:r>
      <w:r w:rsidRPr="008B49C2">
        <w:rPr>
          <w:rFonts w:ascii="Arial" w:hAnsi="Arial" w:cs="Arial"/>
          <w:i/>
          <w:spacing w:val="-10"/>
        </w:rPr>
        <w:t xml:space="preserve"> </w:t>
      </w:r>
      <w:r w:rsidRPr="008B49C2">
        <w:rPr>
          <w:rFonts w:ascii="Arial" w:hAnsi="Arial" w:cs="Arial"/>
          <w:i/>
        </w:rPr>
        <w:t>also</w:t>
      </w:r>
      <w:r w:rsidRPr="008B49C2">
        <w:rPr>
          <w:rFonts w:ascii="Arial" w:hAnsi="Arial" w:cs="Arial"/>
          <w:i/>
          <w:spacing w:val="-9"/>
        </w:rPr>
        <w:t xml:space="preserve"> </w:t>
      </w:r>
      <w:r w:rsidRPr="008B49C2">
        <w:rPr>
          <w:rFonts w:ascii="Arial" w:hAnsi="Arial" w:cs="Arial"/>
          <w:i/>
        </w:rPr>
        <w:t>Rymer</w:t>
      </w:r>
      <w:r w:rsidRPr="008B49C2">
        <w:rPr>
          <w:rFonts w:ascii="Arial" w:hAnsi="Arial" w:cs="Arial"/>
          <w:i/>
          <w:spacing w:val="-6"/>
        </w:rPr>
        <w:t xml:space="preserve"> </w:t>
      </w:r>
      <w:r w:rsidRPr="008B49C2">
        <w:rPr>
          <w:rFonts w:ascii="Arial" w:hAnsi="Arial" w:cs="Arial"/>
          <w:i/>
        </w:rPr>
        <w:t>v.</w:t>
      </w:r>
      <w:r w:rsidRPr="008B49C2">
        <w:rPr>
          <w:rFonts w:ascii="Arial" w:hAnsi="Arial" w:cs="Arial"/>
          <w:i/>
          <w:spacing w:val="-9"/>
        </w:rPr>
        <w:t xml:space="preserve"> </w:t>
      </w:r>
      <w:r w:rsidRPr="008B49C2">
        <w:rPr>
          <w:rFonts w:ascii="Arial" w:hAnsi="Arial" w:cs="Arial"/>
          <w:i/>
        </w:rPr>
        <w:t xml:space="preserve">Kmart Corp., </w:t>
      </w:r>
      <w:r w:rsidRPr="008B49C2">
        <w:rPr>
          <w:rFonts w:ascii="Arial" w:hAnsi="Arial" w:cs="Arial"/>
        </w:rPr>
        <w:t>68 V.I. 571, 575 (V.I. 2018) (“A</w:t>
      </w:r>
      <w:r w:rsidRPr="008B49C2">
        <w:rPr>
          <w:rFonts w:ascii="Arial" w:hAnsi="Arial" w:cs="Arial"/>
          <w:spacing w:val="-1"/>
        </w:rPr>
        <w:t xml:space="preserve"> </w:t>
      </w:r>
      <w:r w:rsidRPr="008B49C2">
        <w:rPr>
          <w:rFonts w:ascii="Arial" w:hAnsi="Arial" w:cs="Arial"/>
        </w:rPr>
        <w:t>summary judgment movant is entitled to judgment as a</w:t>
      </w:r>
      <w:r w:rsidRPr="008B49C2">
        <w:rPr>
          <w:rFonts w:ascii="Arial" w:hAnsi="Arial" w:cs="Arial"/>
          <w:spacing w:val="-1"/>
        </w:rPr>
        <w:t xml:space="preserve"> </w:t>
      </w:r>
      <w:r w:rsidRPr="008B49C2">
        <w:rPr>
          <w:rFonts w:ascii="Arial" w:hAnsi="Arial" w:cs="Arial"/>
        </w:rPr>
        <w:t>matter</w:t>
      </w:r>
      <w:r w:rsidRPr="008B49C2">
        <w:rPr>
          <w:rFonts w:ascii="Arial" w:hAnsi="Arial" w:cs="Arial"/>
          <w:spacing w:val="-1"/>
        </w:rPr>
        <w:t xml:space="preserve"> </w:t>
      </w:r>
      <w:r w:rsidRPr="008B49C2">
        <w:rPr>
          <w:rFonts w:ascii="Arial" w:hAnsi="Arial" w:cs="Arial"/>
        </w:rPr>
        <w:t>of</w:t>
      </w:r>
      <w:r w:rsidRPr="008B49C2">
        <w:rPr>
          <w:rFonts w:ascii="Arial" w:hAnsi="Arial" w:cs="Arial"/>
          <w:spacing w:val="-1"/>
        </w:rPr>
        <w:t xml:space="preserve"> </w:t>
      </w:r>
      <w:r w:rsidRPr="008B49C2">
        <w:rPr>
          <w:rFonts w:ascii="Arial" w:hAnsi="Arial" w:cs="Arial"/>
        </w:rPr>
        <w:t>law</w:t>
      </w:r>
      <w:r w:rsidRPr="008B49C2">
        <w:rPr>
          <w:rFonts w:ascii="Arial" w:hAnsi="Arial" w:cs="Arial"/>
          <w:spacing w:val="-1"/>
        </w:rPr>
        <w:t xml:space="preserve"> </w:t>
      </w:r>
      <w:r w:rsidRPr="008B49C2">
        <w:rPr>
          <w:rFonts w:ascii="Arial" w:hAnsi="Arial" w:cs="Arial"/>
        </w:rPr>
        <w:t>if</w:t>
      </w:r>
      <w:r w:rsidRPr="008B49C2">
        <w:rPr>
          <w:rFonts w:ascii="Arial" w:hAnsi="Arial" w:cs="Arial"/>
          <w:spacing w:val="-1"/>
        </w:rPr>
        <w:t xml:space="preserve"> </w:t>
      </w:r>
      <w:r w:rsidRPr="008B49C2">
        <w:rPr>
          <w:rFonts w:ascii="Arial" w:hAnsi="Arial" w:cs="Arial"/>
        </w:rPr>
        <w:t>the</w:t>
      </w:r>
      <w:r w:rsidRPr="008B49C2">
        <w:rPr>
          <w:rFonts w:ascii="Arial" w:hAnsi="Arial" w:cs="Arial"/>
          <w:spacing w:val="-1"/>
        </w:rPr>
        <w:t xml:space="preserve"> </w:t>
      </w:r>
      <w:r w:rsidRPr="008B49C2">
        <w:rPr>
          <w:rFonts w:ascii="Arial" w:hAnsi="Arial" w:cs="Arial"/>
        </w:rPr>
        <w:t>movant can demonstrate</w:t>
      </w:r>
      <w:r w:rsidRPr="008B49C2">
        <w:rPr>
          <w:rFonts w:ascii="Arial" w:hAnsi="Arial" w:cs="Arial"/>
          <w:spacing w:val="-1"/>
        </w:rPr>
        <w:t xml:space="preserve"> </w:t>
      </w:r>
      <w:r w:rsidRPr="008B49C2">
        <w:rPr>
          <w:rFonts w:ascii="Arial" w:hAnsi="Arial" w:cs="Arial"/>
        </w:rPr>
        <w:t>the absence</w:t>
      </w:r>
      <w:r w:rsidRPr="008B49C2">
        <w:rPr>
          <w:rFonts w:ascii="Arial" w:hAnsi="Arial" w:cs="Arial"/>
          <w:spacing w:val="-1"/>
        </w:rPr>
        <w:t xml:space="preserve"> </w:t>
      </w:r>
      <w:r w:rsidRPr="008B49C2">
        <w:rPr>
          <w:rFonts w:ascii="Arial" w:hAnsi="Arial" w:cs="Arial"/>
        </w:rPr>
        <w:t>of</w:t>
      </w:r>
      <w:r w:rsidRPr="008B49C2">
        <w:rPr>
          <w:rFonts w:ascii="Arial" w:hAnsi="Arial" w:cs="Arial"/>
          <w:spacing w:val="-1"/>
        </w:rPr>
        <w:t xml:space="preserve"> </w:t>
      </w:r>
      <w:r w:rsidRPr="008B49C2">
        <w:rPr>
          <w:rFonts w:ascii="Arial" w:hAnsi="Arial" w:cs="Arial"/>
        </w:rPr>
        <w:t>a</w:t>
      </w:r>
      <w:r w:rsidRPr="008B49C2">
        <w:rPr>
          <w:rFonts w:ascii="Arial" w:hAnsi="Arial" w:cs="Arial"/>
          <w:spacing w:val="-1"/>
        </w:rPr>
        <w:t xml:space="preserve"> </w:t>
      </w:r>
      <w:r w:rsidRPr="008B49C2">
        <w:rPr>
          <w:rFonts w:ascii="Arial" w:hAnsi="Arial" w:cs="Arial"/>
        </w:rPr>
        <w:t>triable</w:t>
      </w:r>
      <w:r w:rsidRPr="008B49C2">
        <w:rPr>
          <w:rFonts w:ascii="Arial" w:hAnsi="Arial" w:cs="Arial"/>
          <w:spacing w:val="-1"/>
        </w:rPr>
        <w:t xml:space="preserve"> </w:t>
      </w:r>
      <w:r w:rsidRPr="008B49C2">
        <w:rPr>
          <w:rFonts w:ascii="Arial" w:hAnsi="Arial" w:cs="Arial"/>
        </w:rPr>
        <w:t>issue</w:t>
      </w:r>
      <w:r w:rsidRPr="008B49C2">
        <w:rPr>
          <w:rFonts w:ascii="Arial" w:hAnsi="Arial" w:cs="Arial"/>
          <w:spacing w:val="-1"/>
        </w:rPr>
        <w:t xml:space="preserve"> </w:t>
      </w:r>
      <w:r w:rsidRPr="008B49C2">
        <w:rPr>
          <w:rFonts w:ascii="Arial" w:hAnsi="Arial" w:cs="Arial"/>
        </w:rPr>
        <w:t>of</w:t>
      </w:r>
      <w:r w:rsidRPr="008B49C2">
        <w:rPr>
          <w:rFonts w:ascii="Arial" w:hAnsi="Arial" w:cs="Arial"/>
          <w:spacing w:val="-1"/>
        </w:rPr>
        <w:t xml:space="preserve"> </w:t>
      </w:r>
      <w:r w:rsidRPr="008B49C2">
        <w:rPr>
          <w:rFonts w:ascii="Arial" w:hAnsi="Arial" w:cs="Arial"/>
        </w:rPr>
        <w:t>material fact in the record.”). “A factual dispute is deemed genuine if ‘the evidence is such that a reasonable jury could return a verdict for the nonmoving party[,]’”</w:t>
      </w:r>
      <w:r w:rsidRPr="008B49C2">
        <w:rPr>
          <w:rFonts w:ascii="Arial" w:hAnsi="Arial" w:cs="Arial"/>
          <w:spacing w:val="-1"/>
        </w:rPr>
        <w:t xml:space="preserve"> </w:t>
      </w:r>
      <w:r w:rsidRPr="008B49C2">
        <w:rPr>
          <w:rFonts w:ascii="Arial" w:hAnsi="Arial" w:cs="Arial"/>
        </w:rPr>
        <w:t>and a fact is material only where it “might affect the outcome of the suit under the governing law[.]”</w:t>
      </w:r>
      <w:r w:rsidRPr="008B49C2">
        <w:rPr>
          <w:rFonts w:ascii="Arial" w:hAnsi="Arial" w:cs="Arial"/>
          <w:spacing w:val="-3"/>
        </w:rPr>
        <w:t xml:space="preserve"> </w:t>
      </w:r>
      <w:r w:rsidRPr="008B49C2">
        <w:rPr>
          <w:rFonts w:ascii="Arial" w:hAnsi="Arial" w:cs="Arial"/>
          <w:i/>
        </w:rPr>
        <w:t>Todman v. Hicks</w:t>
      </w:r>
      <w:r w:rsidRPr="008B49C2">
        <w:rPr>
          <w:rFonts w:ascii="Arial" w:hAnsi="Arial" w:cs="Arial"/>
        </w:rPr>
        <w:t>,</w:t>
      </w:r>
      <w:r w:rsidRPr="008B49C2">
        <w:rPr>
          <w:rFonts w:ascii="Arial" w:hAnsi="Arial" w:cs="Arial"/>
          <w:spacing w:val="-1"/>
        </w:rPr>
        <w:t xml:space="preserve"> </w:t>
      </w:r>
      <w:r w:rsidRPr="008B49C2">
        <w:rPr>
          <w:rFonts w:ascii="Arial" w:hAnsi="Arial" w:cs="Arial"/>
        </w:rPr>
        <w:t xml:space="preserve">70 V.I. 430, 436 (V.I. Super. Ct. April 17, 2019)(quoting </w:t>
      </w:r>
      <w:r w:rsidRPr="008B49C2">
        <w:rPr>
          <w:rFonts w:ascii="Arial" w:hAnsi="Arial" w:cs="Arial"/>
          <w:i/>
        </w:rPr>
        <w:t>Williams v. United Corp.</w:t>
      </w:r>
      <w:r w:rsidRPr="008B49C2">
        <w:rPr>
          <w:rFonts w:ascii="Arial" w:hAnsi="Arial" w:cs="Arial"/>
        </w:rPr>
        <w:t>, 50 V.I. 191, 194 (V.I.</w:t>
      </w:r>
      <w:r w:rsidRPr="008B49C2">
        <w:rPr>
          <w:rFonts w:ascii="Arial" w:hAnsi="Arial" w:cs="Arial"/>
          <w:spacing w:val="-3"/>
        </w:rPr>
        <w:t xml:space="preserve"> </w:t>
      </w:r>
      <w:r w:rsidRPr="008B49C2">
        <w:rPr>
          <w:rFonts w:ascii="Arial" w:hAnsi="Arial" w:cs="Arial"/>
        </w:rPr>
        <w:t>2008)).</w:t>
      </w:r>
      <w:r w:rsidRPr="008B49C2">
        <w:rPr>
          <w:rFonts w:ascii="Arial" w:hAnsi="Arial" w:cs="Arial"/>
          <w:spacing w:val="-3"/>
        </w:rPr>
        <w:t xml:space="preserve"> </w:t>
      </w:r>
    </w:p>
    <w:p w14:paraId="06EB696C" w14:textId="77777777" w:rsidR="006053AE" w:rsidRDefault="006053AE" w:rsidP="00451EF7">
      <w:pPr>
        <w:pStyle w:val="BodyText"/>
        <w:widowControl/>
        <w:spacing w:line="480" w:lineRule="auto"/>
        <w:ind w:firstLine="720"/>
        <w:jc w:val="both"/>
        <w:outlineLvl w:val="0"/>
        <w:rPr>
          <w:rFonts w:ascii="Arial" w:hAnsi="Arial" w:cs="Arial"/>
        </w:rPr>
      </w:pPr>
      <w:r w:rsidRPr="008B49C2">
        <w:rPr>
          <w:rFonts w:ascii="Arial" w:hAnsi="Arial" w:cs="Arial"/>
        </w:rPr>
        <w:lastRenderedPageBreak/>
        <w:t>The</w:t>
      </w:r>
      <w:r w:rsidRPr="008B49C2">
        <w:rPr>
          <w:rFonts w:ascii="Arial" w:hAnsi="Arial" w:cs="Arial"/>
          <w:spacing w:val="-4"/>
        </w:rPr>
        <w:t xml:space="preserve"> </w:t>
      </w:r>
      <w:r w:rsidRPr="008B49C2">
        <w:rPr>
          <w:rFonts w:ascii="Arial" w:hAnsi="Arial" w:cs="Arial"/>
        </w:rPr>
        <w:t>reviewing</w:t>
      </w:r>
      <w:r w:rsidRPr="008B49C2">
        <w:rPr>
          <w:rFonts w:ascii="Arial" w:hAnsi="Arial" w:cs="Arial"/>
          <w:spacing w:val="-3"/>
        </w:rPr>
        <w:t xml:space="preserve"> </w:t>
      </w:r>
      <w:r w:rsidRPr="008B49C2">
        <w:rPr>
          <w:rFonts w:ascii="Arial" w:hAnsi="Arial" w:cs="Arial"/>
        </w:rPr>
        <w:t>court</w:t>
      </w:r>
      <w:r w:rsidRPr="008B49C2">
        <w:rPr>
          <w:rFonts w:ascii="Arial" w:hAnsi="Arial" w:cs="Arial"/>
          <w:spacing w:val="-3"/>
        </w:rPr>
        <w:t xml:space="preserve"> </w:t>
      </w:r>
      <w:r w:rsidRPr="008B49C2">
        <w:rPr>
          <w:rFonts w:ascii="Arial" w:hAnsi="Arial" w:cs="Arial"/>
        </w:rPr>
        <w:t>must</w:t>
      </w:r>
      <w:r w:rsidRPr="008B49C2">
        <w:rPr>
          <w:rFonts w:ascii="Arial" w:hAnsi="Arial" w:cs="Arial"/>
          <w:spacing w:val="-3"/>
        </w:rPr>
        <w:t xml:space="preserve"> </w:t>
      </w:r>
      <w:r w:rsidRPr="008B49C2">
        <w:rPr>
          <w:rFonts w:ascii="Arial" w:hAnsi="Arial" w:cs="Arial"/>
        </w:rPr>
        <w:t>view</w:t>
      </w:r>
      <w:r w:rsidRPr="008B49C2">
        <w:rPr>
          <w:rFonts w:ascii="Arial" w:hAnsi="Arial" w:cs="Arial"/>
          <w:spacing w:val="-4"/>
        </w:rPr>
        <w:t xml:space="preserve"> </w:t>
      </w:r>
      <w:r w:rsidRPr="008B49C2">
        <w:rPr>
          <w:rFonts w:ascii="Arial" w:hAnsi="Arial" w:cs="Arial"/>
        </w:rPr>
        <w:t>all</w:t>
      </w:r>
      <w:r w:rsidRPr="008B49C2">
        <w:rPr>
          <w:rFonts w:ascii="Arial" w:hAnsi="Arial" w:cs="Arial"/>
          <w:spacing w:val="-3"/>
        </w:rPr>
        <w:t xml:space="preserve"> </w:t>
      </w:r>
      <w:r w:rsidRPr="008B49C2">
        <w:rPr>
          <w:rFonts w:ascii="Arial" w:hAnsi="Arial" w:cs="Arial"/>
        </w:rPr>
        <w:t>inferences</w:t>
      </w:r>
      <w:r w:rsidRPr="008B49C2">
        <w:rPr>
          <w:rFonts w:ascii="Arial" w:hAnsi="Arial" w:cs="Arial"/>
          <w:spacing w:val="-3"/>
        </w:rPr>
        <w:t xml:space="preserve"> </w:t>
      </w:r>
      <w:r w:rsidRPr="008B49C2">
        <w:rPr>
          <w:rFonts w:ascii="Arial" w:hAnsi="Arial" w:cs="Arial"/>
        </w:rPr>
        <w:t>from</w:t>
      </w:r>
      <w:r w:rsidRPr="008B49C2">
        <w:rPr>
          <w:rFonts w:ascii="Arial" w:hAnsi="Arial" w:cs="Arial"/>
          <w:spacing w:val="-3"/>
        </w:rPr>
        <w:t xml:space="preserve"> </w:t>
      </w:r>
      <w:r w:rsidRPr="008B49C2">
        <w:rPr>
          <w:rFonts w:ascii="Arial" w:hAnsi="Arial" w:cs="Arial"/>
        </w:rPr>
        <w:t>the</w:t>
      </w:r>
      <w:r w:rsidRPr="008B49C2">
        <w:rPr>
          <w:rFonts w:ascii="Arial" w:hAnsi="Arial" w:cs="Arial"/>
          <w:spacing w:val="-4"/>
        </w:rPr>
        <w:t xml:space="preserve"> </w:t>
      </w:r>
      <w:r w:rsidRPr="008B49C2">
        <w:rPr>
          <w:rFonts w:ascii="Arial" w:hAnsi="Arial" w:cs="Arial"/>
        </w:rPr>
        <w:t>evidence</w:t>
      </w:r>
      <w:r w:rsidRPr="008B49C2">
        <w:rPr>
          <w:rFonts w:ascii="Arial" w:hAnsi="Arial" w:cs="Arial"/>
          <w:spacing w:val="-4"/>
        </w:rPr>
        <w:t xml:space="preserve"> </w:t>
      </w:r>
      <w:r w:rsidRPr="008B49C2">
        <w:rPr>
          <w:rFonts w:ascii="Arial" w:hAnsi="Arial" w:cs="Arial"/>
        </w:rPr>
        <w:t>in</w:t>
      </w:r>
      <w:r w:rsidRPr="008B49C2">
        <w:rPr>
          <w:rFonts w:ascii="Arial" w:hAnsi="Arial" w:cs="Arial"/>
          <w:spacing w:val="-3"/>
        </w:rPr>
        <w:t xml:space="preserve"> </w:t>
      </w:r>
      <w:r w:rsidRPr="008B49C2">
        <w:rPr>
          <w:rFonts w:ascii="Arial" w:hAnsi="Arial" w:cs="Arial"/>
        </w:rPr>
        <w:t>the</w:t>
      </w:r>
      <w:r w:rsidRPr="008B49C2">
        <w:rPr>
          <w:rFonts w:ascii="Arial" w:hAnsi="Arial" w:cs="Arial"/>
          <w:spacing w:val="-4"/>
        </w:rPr>
        <w:t xml:space="preserve"> </w:t>
      </w:r>
      <w:r w:rsidRPr="008B49C2">
        <w:rPr>
          <w:rFonts w:ascii="Arial" w:hAnsi="Arial" w:cs="Arial"/>
        </w:rPr>
        <w:t>light</w:t>
      </w:r>
      <w:r w:rsidRPr="008B49C2">
        <w:rPr>
          <w:rFonts w:ascii="Arial" w:hAnsi="Arial" w:cs="Arial"/>
          <w:spacing w:val="-3"/>
        </w:rPr>
        <w:t xml:space="preserve"> </w:t>
      </w:r>
      <w:r w:rsidRPr="008B49C2">
        <w:rPr>
          <w:rFonts w:ascii="Arial" w:hAnsi="Arial" w:cs="Arial"/>
        </w:rPr>
        <w:t>most favorable</w:t>
      </w:r>
      <w:r w:rsidRPr="008B49C2">
        <w:rPr>
          <w:rFonts w:ascii="Arial" w:hAnsi="Arial" w:cs="Arial"/>
          <w:spacing w:val="16"/>
        </w:rPr>
        <w:t xml:space="preserve"> </w:t>
      </w:r>
      <w:r w:rsidRPr="008B49C2">
        <w:rPr>
          <w:rFonts w:ascii="Arial" w:hAnsi="Arial" w:cs="Arial"/>
        </w:rPr>
        <w:t>to</w:t>
      </w:r>
      <w:r w:rsidRPr="008B49C2">
        <w:rPr>
          <w:rFonts w:ascii="Arial" w:hAnsi="Arial" w:cs="Arial"/>
          <w:spacing w:val="18"/>
        </w:rPr>
        <w:t xml:space="preserve"> </w:t>
      </w:r>
      <w:r w:rsidRPr="008B49C2">
        <w:rPr>
          <w:rFonts w:ascii="Arial" w:hAnsi="Arial" w:cs="Arial"/>
        </w:rPr>
        <w:t>the</w:t>
      </w:r>
      <w:r w:rsidRPr="008B49C2">
        <w:rPr>
          <w:rFonts w:ascii="Arial" w:hAnsi="Arial" w:cs="Arial"/>
          <w:spacing w:val="17"/>
        </w:rPr>
        <w:t xml:space="preserve"> </w:t>
      </w:r>
      <w:r w:rsidRPr="008B49C2">
        <w:rPr>
          <w:rFonts w:ascii="Arial" w:hAnsi="Arial" w:cs="Arial"/>
        </w:rPr>
        <w:t>nonmoving</w:t>
      </w:r>
      <w:r w:rsidRPr="008B49C2">
        <w:rPr>
          <w:rFonts w:ascii="Arial" w:hAnsi="Arial" w:cs="Arial"/>
          <w:spacing w:val="18"/>
        </w:rPr>
        <w:t xml:space="preserve"> </w:t>
      </w:r>
      <w:r w:rsidRPr="008B49C2">
        <w:rPr>
          <w:rFonts w:ascii="Arial" w:hAnsi="Arial" w:cs="Arial"/>
        </w:rPr>
        <w:t>party and</w:t>
      </w:r>
      <w:r w:rsidRPr="008B49C2">
        <w:rPr>
          <w:rFonts w:ascii="Arial" w:hAnsi="Arial" w:cs="Arial"/>
          <w:spacing w:val="18"/>
        </w:rPr>
        <w:t xml:space="preserve"> </w:t>
      </w:r>
      <w:r w:rsidRPr="008B49C2">
        <w:rPr>
          <w:rFonts w:ascii="Arial" w:hAnsi="Arial" w:cs="Arial"/>
        </w:rPr>
        <w:t>take</w:t>
      </w:r>
      <w:r w:rsidRPr="008B49C2">
        <w:rPr>
          <w:rFonts w:ascii="Arial" w:hAnsi="Arial" w:cs="Arial"/>
          <w:spacing w:val="16"/>
        </w:rPr>
        <w:t xml:space="preserve"> </w:t>
      </w:r>
      <w:r w:rsidRPr="008B49C2">
        <w:rPr>
          <w:rFonts w:ascii="Arial" w:hAnsi="Arial" w:cs="Arial"/>
        </w:rPr>
        <w:t>the</w:t>
      </w:r>
      <w:r w:rsidRPr="008B49C2">
        <w:rPr>
          <w:rFonts w:ascii="Arial" w:hAnsi="Arial" w:cs="Arial"/>
          <w:spacing w:val="17"/>
        </w:rPr>
        <w:t xml:space="preserve"> </w:t>
      </w:r>
      <w:r w:rsidRPr="008B49C2">
        <w:rPr>
          <w:rFonts w:ascii="Arial" w:hAnsi="Arial" w:cs="Arial"/>
        </w:rPr>
        <w:t>nonmoving</w:t>
      </w:r>
      <w:r w:rsidRPr="008B49C2">
        <w:rPr>
          <w:rFonts w:ascii="Arial" w:hAnsi="Arial" w:cs="Arial"/>
          <w:spacing w:val="18"/>
        </w:rPr>
        <w:t xml:space="preserve"> </w:t>
      </w:r>
      <w:r w:rsidRPr="008B49C2">
        <w:rPr>
          <w:rFonts w:ascii="Arial" w:hAnsi="Arial" w:cs="Arial"/>
        </w:rPr>
        <w:t>party's</w:t>
      </w:r>
      <w:r w:rsidRPr="008B49C2">
        <w:rPr>
          <w:rFonts w:ascii="Arial" w:hAnsi="Arial" w:cs="Arial"/>
          <w:spacing w:val="18"/>
        </w:rPr>
        <w:t xml:space="preserve"> </w:t>
      </w:r>
      <w:r w:rsidRPr="008B49C2">
        <w:rPr>
          <w:rFonts w:ascii="Arial" w:hAnsi="Arial" w:cs="Arial"/>
        </w:rPr>
        <w:t>conflicting</w:t>
      </w:r>
      <w:r w:rsidRPr="008B49C2">
        <w:rPr>
          <w:rFonts w:ascii="Arial" w:hAnsi="Arial" w:cs="Arial"/>
          <w:spacing w:val="18"/>
        </w:rPr>
        <w:t xml:space="preserve"> </w:t>
      </w:r>
      <w:r w:rsidRPr="008B49C2">
        <w:rPr>
          <w:rFonts w:ascii="Arial" w:hAnsi="Arial" w:cs="Arial"/>
        </w:rPr>
        <w:t>allegations</w:t>
      </w:r>
      <w:r w:rsidRPr="008B49C2">
        <w:rPr>
          <w:rFonts w:ascii="Arial" w:hAnsi="Arial" w:cs="Arial"/>
          <w:spacing w:val="18"/>
        </w:rPr>
        <w:t xml:space="preserve"> </w:t>
      </w:r>
      <w:r w:rsidRPr="008B49C2">
        <w:rPr>
          <w:rFonts w:ascii="Arial" w:hAnsi="Arial" w:cs="Arial"/>
          <w:spacing w:val="-5"/>
        </w:rPr>
        <w:t xml:space="preserve">as </w:t>
      </w:r>
      <w:r w:rsidRPr="008B49C2">
        <w:rPr>
          <w:rFonts w:ascii="Arial" w:hAnsi="Arial" w:cs="Arial"/>
        </w:rPr>
        <w:t>true</w:t>
      </w:r>
      <w:r w:rsidRPr="008B49C2">
        <w:rPr>
          <w:rFonts w:ascii="Arial" w:hAnsi="Arial" w:cs="Arial"/>
          <w:spacing w:val="-13"/>
        </w:rPr>
        <w:t xml:space="preserve"> </w:t>
      </w:r>
      <w:r w:rsidRPr="008B49C2">
        <w:rPr>
          <w:rFonts w:ascii="Arial" w:hAnsi="Arial" w:cs="Arial"/>
        </w:rPr>
        <w:t>if</w:t>
      </w:r>
      <w:r w:rsidRPr="008B49C2">
        <w:rPr>
          <w:rFonts w:ascii="Arial" w:hAnsi="Arial" w:cs="Arial"/>
          <w:spacing w:val="-13"/>
        </w:rPr>
        <w:t xml:space="preserve"> </w:t>
      </w:r>
      <w:r w:rsidRPr="008B49C2">
        <w:rPr>
          <w:rFonts w:ascii="Arial" w:hAnsi="Arial" w:cs="Arial"/>
        </w:rPr>
        <w:t>properly</w:t>
      </w:r>
      <w:r w:rsidRPr="008B49C2">
        <w:rPr>
          <w:rFonts w:ascii="Arial" w:hAnsi="Arial" w:cs="Arial"/>
          <w:spacing w:val="-12"/>
        </w:rPr>
        <w:t xml:space="preserve"> </w:t>
      </w:r>
      <w:r w:rsidRPr="008B49C2">
        <w:rPr>
          <w:rFonts w:ascii="Arial" w:hAnsi="Arial" w:cs="Arial"/>
        </w:rPr>
        <w:t>supported.</w:t>
      </w:r>
      <w:r w:rsidRPr="008B49C2">
        <w:rPr>
          <w:rFonts w:ascii="Arial" w:hAnsi="Arial" w:cs="Arial"/>
          <w:spacing w:val="-12"/>
        </w:rPr>
        <w:t xml:space="preserve"> </w:t>
      </w:r>
      <w:r w:rsidRPr="008B49C2">
        <w:rPr>
          <w:rFonts w:ascii="Arial" w:hAnsi="Arial" w:cs="Arial"/>
          <w:i/>
        </w:rPr>
        <w:t>Kennedy</w:t>
      </w:r>
      <w:r w:rsidRPr="008B49C2">
        <w:rPr>
          <w:rFonts w:ascii="Arial" w:hAnsi="Arial" w:cs="Arial"/>
          <w:i/>
          <w:spacing w:val="-13"/>
        </w:rPr>
        <w:t xml:space="preserve"> </w:t>
      </w:r>
      <w:r w:rsidRPr="008B49C2">
        <w:rPr>
          <w:rFonts w:ascii="Arial" w:hAnsi="Arial" w:cs="Arial"/>
          <w:i/>
        </w:rPr>
        <w:t>Funding,</w:t>
      </w:r>
      <w:r w:rsidRPr="008B49C2">
        <w:rPr>
          <w:rFonts w:ascii="Arial" w:hAnsi="Arial" w:cs="Arial"/>
          <w:i/>
          <w:spacing w:val="-10"/>
        </w:rPr>
        <w:t xml:space="preserve"> </w:t>
      </w:r>
      <w:r w:rsidRPr="008B49C2">
        <w:rPr>
          <w:rFonts w:ascii="Arial" w:hAnsi="Arial" w:cs="Arial"/>
          <w:i/>
        </w:rPr>
        <w:t>Inc.</w:t>
      </w:r>
      <w:r w:rsidRPr="008B49C2">
        <w:rPr>
          <w:rFonts w:ascii="Arial" w:hAnsi="Arial" w:cs="Arial"/>
          <w:i/>
          <w:spacing w:val="-10"/>
        </w:rPr>
        <w:t xml:space="preserve"> </w:t>
      </w:r>
      <w:r w:rsidRPr="008B49C2">
        <w:rPr>
          <w:rFonts w:ascii="Arial" w:hAnsi="Arial" w:cs="Arial"/>
          <w:i/>
        </w:rPr>
        <w:t>v.</w:t>
      </w:r>
      <w:r w:rsidRPr="008B49C2">
        <w:rPr>
          <w:rFonts w:ascii="Arial" w:hAnsi="Arial" w:cs="Arial"/>
          <w:i/>
          <w:spacing w:val="-12"/>
        </w:rPr>
        <w:t xml:space="preserve"> </w:t>
      </w:r>
      <w:r w:rsidRPr="008B49C2">
        <w:rPr>
          <w:rFonts w:ascii="Arial" w:hAnsi="Arial" w:cs="Arial"/>
          <w:i/>
        </w:rPr>
        <w:t>GB</w:t>
      </w:r>
      <w:r w:rsidRPr="008B49C2">
        <w:rPr>
          <w:rFonts w:ascii="Arial" w:hAnsi="Arial" w:cs="Arial"/>
          <w:i/>
          <w:spacing w:val="-12"/>
        </w:rPr>
        <w:t xml:space="preserve"> </w:t>
      </w:r>
      <w:r w:rsidRPr="008B49C2">
        <w:rPr>
          <w:rFonts w:ascii="Arial" w:hAnsi="Arial" w:cs="Arial"/>
          <w:i/>
        </w:rPr>
        <w:t>Properties,</w:t>
      </w:r>
      <w:r w:rsidRPr="008B49C2">
        <w:rPr>
          <w:rFonts w:ascii="Arial" w:hAnsi="Arial" w:cs="Arial"/>
          <w:i/>
          <w:spacing w:val="-12"/>
        </w:rPr>
        <w:t xml:space="preserve"> </w:t>
      </w:r>
      <w:r w:rsidRPr="008B49C2">
        <w:rPr>
          <w:rFonts w:ascii="Arial" w:hAnsi="Arial" w:cs="Arial"/>
          <w:i/>
        </w:rPr>
        <w:t>Ltd.</w:t>
      </w:r>
      <w:r w:rsidRPr="008B49C2">
        <w:rPr>
          <w:rFonts w:ascii="Arial" w:hAnsi="Arial" w:cs="Arial"/>
        </w:rPr>
        <w:t>,</w:t>
      </w:r>
      <w:r w:rsidRPr="008B49C2">
        <w:rPr>
          <w:rFonts w:ascii="Arial" w:hAnsi="Arial" w:cs="Arial"/>
          <w:spacing w:val="-12"/>
        </w:rPr>
        <w:t xml:space="preserve"> </w:t>
      </w:r>
      <w:r w:rsidRPr="008B49C2">
        <w:rPr>
          <w:rFonts w:ascii="Arial" w:hAnsi="Arial" w:cs="Arial"/>
        </w:rPr>
        <w:t>2020</w:t>
      </w:r>
      <w:r w:rsidRPr="008B49C2">
        <w:rPr>
          <w:rFonts w:ascii="Arial" w:hAnsi="Arial" w:cs="Arial"/>
          <w:spacing w:val="-12"/>
        </w:rPr>
        <w:t xml:space="preserve"> </w:t>
      </w:r>
      <w:r w:rsidRPr="008B49C2">
        <w:rPr>
          <w:rFonts w:ascii="Arial" w:hAnsi="Arial" w:cs="Arial"/>
        </w:rPr>
        <w:t>V.I.</w:t>
      </w:r>
      <w:r w:rsidRPr="008B49C2">
        <w:rPr>
          <w:rFonts w:ascii="Arial" w:hAnsi="Arial" w:cs="Arial"/>
          <w:spacing w:val="-2"/>
        </w:rPr>
        <w:t xml:space="preserve"> </w:t>
      </w:r>
      <w:r w:rsidRPr="008B49C2">
        <w:rPr>
          <w:rFonts w:ascii="Arial" w:hAnsi="Arial" w:cs="Arial"/>
        </w:rPr>
        <w:t>5,</w:t>
      </w:r>
      <w:r w:rsidRPr="008B49C2">
        <w:rPr>
          <w:rFonts w:ascii="Arial" w:hAnsi="Arial" w:cs="Arial"/>
          <w:spacing w:val="-12"/>
        </w:rPr>
        <w:t xml:space="preserve"> </w:t>
      </w:r>
      <w:r w:rsidRPr="008B49C2">
        <w:rPr>
          <w:rFonts w:ascii="Arial" w:hAnsi="Arial" w:cs="Arial"/>
        </w:rPr>
        <w:t>¶14</w:t>
      </w:r>
      <w:r w:rsidRPr="008B49C2">
        <w:rPr>
          <w:rFonts w:ascii="Arial" w:hAnsi="Arial" w:cs="Arial"/>
          <w:spacing w:val="-10"/>
        </w:rPr>
        <w:t xml:space="preserve"> </w:t>
      </w:r>
      <w:r w:rsidRPr="008B49C2">
        <w:rPr>
          <w:rFonts w:ascii="Arial" w:hAnsi="Arial" w:cs="Arial"/>
        </w:rPr>
        <w:t>(V.I. 2020).</w:t>
      </w:r>
      <w:r w:rsidRPr="008B49C2">
        <w:rPr>
          <w:rFonts w:ascii="Arial" w:hAnsi="Arial" w:cs="Arial"/>
          <w:spacing w:val="-12"/>
        </w:rPr>
        <w:t xml:space="preserve"> </w:t>
      </w:r>
      <w:r w:rsidRPr="008B49C2">
        <w:rPr>
          <w:rFonts w:ascii="Arial" w:hAnsi="Arial" w:cs="Arial"/>
        </w:rPr>
        <w:t>“The</w:t>
      </w:r>
      <w:r w:rsidRPr="008B49C2">
        <w:rPr>
          <w:rFonts w:ascii="Arial" w:hAnsi="Arial" w:cs="Arial"/>
          <w:spacing w:val="-13"/>
        </w:rPr>
        <w:t xml:space="preserve"> </w:t>
      </w:r>
      <w:r w:rsidRPr="008B49C2">
        <w:rPr>
          <w:rFonts w:ascii="Arial" w:hAnsi="Arial" w:cs="Arial"/>
        </w:rPr>
        <w:t>movant</w:t>
      </w:r>
      <w:r w:rsidRPr="008B49C2">
        <w:rPr>
          <w:rFonts w:ascii="Arial" w:hAnsi="Arial" w:cs="Arial"/>
          <w:spacing w:val="-12"/>
        </w:rPr>
        <w:t xml:space="preserve"> </w:t>
      </w:r>
      <w:r w:rsidRPr="008B49C2">
        <w:rPr>
          <w:rFonts w:ascii="Arial" w:hAnsi="Arial" w:cs="Arial"/>
        </w:rPr>
        <w:t>may</w:t>
      </w:r>
      <w:r w:rsidRPr="008B49C2">
        <w:rPr>
          <w:rFonts w:ascii="Arial" w:hAnsi="Arial" w:cs="Arial"/>
          <w:spacing w:val="-7"/>
        </w:rPr>
        <w:t xml:space="preserve"> </w:t>
      </w:r>
      <w:r w:rsidRPr="008B49C2">
        <w:rPr>
          <w:rFonts w:ascii="Arial" w:hAnsi="Arial" w:cs="Arial"/>
        </w:rPr>
        <w:t>discharge</w:t>
      </w:r>
      <w:r w:rsidRPr="008B49C2">
        <w:rPr>
          <w:rFonts w:ascii="Arial" w:hAnsi="Arial" w:cs="Arial"/>
          <w:spacing w:val="-13"/>
        </w:rPr>
        <w:t xml:space="preserve"> </w:t>
      </w:r>
      <w:r w:rsidRPr="008B49C2">
        <w:rPr>
          <w:rFonts w:ascii="Arial" w:hAnsi="Arial" w:cs="Arial"/>
        </w:rPr>
        <w:t>this</w:t>
      </w:r>
      <w:r w:rsidRPr="008B49C2">
        <w:rPr>
          <w:rFonts w:ascii="Arial" w:hAnsi="Arial" w:cs="Arial"/>
          <w:spacing w:val="-12"/>
        </w:rPr>
        <w:t xml:space="preserve"> </w:t>
      </w:r>
      <w:r w:rsidRPr="008B49C2">
        <w:rPr>
          <w:rFonts w:ascii="Arial" w:hAnsi="Arial" w:cs="Arial"/>
        </w:rPr>
        <w:t>burden</w:t>
      </w:r>
      <w:r w:rsidRPr="008B49C2">
        <w:rPr>
          <w:rFonts w:ascii="Arial" w:hAnsi="Arial" w:cs="Arial"/>
          <w:spacing w:val="-10"/>
        </w:rPr>
        <w:t xml:space="preserve"> </w:t>
      </w:r>
      <w:r w:rsidRPr="008B49C2">
        <w:rPr>
          <w:rFonts w:ascii="Arial" w:hAnsi="Arial" w:cs="Arial"/>
        </w:rPr>
        <w:t>simply</w:t>
      </w:r>
      <w:r w:rsidRPr="008B49C2">
        <w:rPr>
          <w:rFonts w:ascii="Arial" w:hAnsi="Arial" w:cs="Arial"/>
          <w:spacing w:val="-12"/>
        </w:rPr>
        <w:t xml:space="preserve"> </w:t>
      </w:r>
      <w:r w:rsidRPr="008B49C2">
        <w:rPr>
          <w:rFonts w:ascii="Arial" w:hAnsi="Arial" w:cs="Arial"/>
        </w:rPr>
        <w:t>by</w:t>
      </w:r>
      <w:r w:rsidRPr="008B49C2">
        <w:rPr>
          <w:rFonts w:ascii="Arial" w:hAnsi="Arial" w:cs="Arial"/>
          <w:spacing w:val="-12"/>
        </w:rPr>
        <w:t xml:space="preserve"> </w:t>
      </w:r>
      <w:r w:rsidRPr="008B49C2">
        <w:rPr>
          <w:rFonts w:ascii="Arial" w:hAnsi="Arial" w:cs="Arial"/>
        </w:rPr>
        <w:t>pointing</w:t>
      </w:r>
      <w:r w:rsidRPr="008B49C2">
        <w:rPr>
          <w:rFonts w:ascii="Arial" w:hAnsi="Arial" w:cs="Arial"/>
          <w:spacing w:val="-12"/>
        </w:rPr>
        <w:t xml:space="preserve"> </w:t>
      </w:r>
      <w:r w:rsidRPr="008B49C2">
        <w:rPr>
          <w:rFonts w:ascii="Arial" w:hAnsi="Arial" w:cs="Arial"/>
        </w:rPr>
        <w:t>out</w:t>
      </w:r>
      <w:r w:rsidRPr="008B49C2">
        <w:rPr>
          <w:rFonts w:ascii="Arial" w:hAnsi="Arial" w:cs="Arial"/>
          <w:spacing w:val="-12"/>
        </w:rPr>
        <w:t xml:space="preserve"> </w:t>
      </w:r>
      <w:r w:rsidRPr="008B49C2">
        <w:rPr>
          <w:rFonts w:ascii="Arial" w:hAnsi="Arial" w:cs="Arial"/>
        </w:rPr>
        <w:t>to</w:t>
      </w:r>
      <w:r w:rsidRPr="008B49C2">
        <w:rPr>
          <w:rFonts w:ascii="Arial" w:hAnsi="Arial" w:cs="Arial"/>
          <w:spacing w:val="-12"/>
        </w:rPr>
        <w:t xml:space="preserve"> </w:t>
      </w:r>
      <w:r w:rsidRPr="008B49C2">
        <w:rPr>
          <w:rFonts w:ascii="Arial" w:hAnsi="Arial" w:cs="Arial"/>
        </w:rPr>
        <w:t>the</w:t>
      </w:r>
      <w:r w:rsidRPr="008B49C2">
        <w:rPr>
          <w:rFonts w:ascii="Arial" w:hAnsi="Arial" w:cs="Arial"/>
          <w:spacing w:val="-15"/>
        </w:rPr>
        <w:t xml:space="preserve"> </w:t>
      </w:r>
      <w:r w:rsidRPr="008B49C2">
        <w:rPr>
          <w:rFonts w:ascii="Arial" w:hAnsi="Arial" w:cs="Arial"/>
        </w:rPr>
        <w:t>…</w:t>
      </w:r>
      <w:r w:rsidRPr="008B49C2">
        <w:rPr>
          <w:rFonts w:ascii="Arial" w:hAnsi="Arial" w:cs="Arial"/>
          <w:spacing w:val="-12"/>
        </w:rPr>
        <w:t xml:space="preserve"> </w:t>
      </w:r>
      <w:r w:rsidRPr="008B49C2">
        <w:rPr>
          <w:rFonts w:ascii="Arial" w:hAnsi="Arial" w:cs="Arial"/>
        </w:rPr>
        <w:t>court</w:t>
      </w:r>
      <w:r w:rsidRPr="008B49C2">
        <w:rPr>
          <w:rFonts w:ascii="Arial" w:hAnsi="Arial" w:cs="Arial"/>
          <w:spacing w:val="-12"/>
        </w:rPr>
        <w:t xml:space="preserve"> </w:t>
      </w:r>
      <w:r w:rsidRPr="008B49C2">
        <w:rPr>
          <w:rFonts w:ascii="Arial" w:hAnsi="Arial" w:cs="Arial"/>
        </w:rPr>
        <w:t>that</w:t>
      </w:r>
      <w:r w:rsidRPr="008B49C2">
        <w:rPr>
          <w:rFonts w:ascii="Arial" w:hAnsi="Arial" w:cs="Arial"/>
          <w:spacing w:val="-12"/>
        </w:rPr>
        <w:t xml:space="preserve"> </w:t>
      </w:r>
      <w:r w:rsidRPr="008B49C2">
        <w:rPr>
          <w:rFonts w:ascii="Arial" w:hAnsi="Arial" w:cs="Arial"/>
        </w:rPr>
        <w:t>there is</w:t>
      </w:r>
      <w:r w:rsidRPr="008B49C2">
        <w:rPr>
          <w:rFonts w:ascii="Arial" w:hAnsi="Arial" w:cs="Arial"/>
          <w:spacing w:val="-8"/>
        </w:rPr>
        <w:t xml:space="preserve"> </w:t>
      </w:r>
      <w:r w:rsidRPr="008B49C2">
        <w:rPr>
          <w:rFonts w:ascii="Arial" w:hAnsi="Arial" w:cs="Arial"/>
        </w:rPr>
        <w:t>an</w:t>
      </w:r>
      <w:r w:rsidRPr="008B49C2">
        <w:rPr>
          <w:rFonts w:ascii="Arial" w:hAnsi="Arial" w:cs="Arial"/>
          <w:spacing w:val="-8"/>
        </w:rPr>
        <w:t xml:space="preserve"> </w:t>
      </w:r>
      <w:r w:rsidRPr="008B49C2">
        <w:rPr>
          <w:rFonts w:ascii="Arial" w:hAnsi="Arial" w:cs="Arial"/>
        </w:rPr>
        <w:t>absence</w:t>
      </w:r>
      <w:r w:rsidRPr="008B49C2">
        <w:rPr>
          <w:rFonts w:ascii="Arial" w:hAnsi="Arial" w:cs="Arial"/>
          <w:spacing w:val="-9"/>
        </w:rPr>
        <w:t xml:space="preserve"> </w:t>
      </w:r>
      <w:r w:rsidRPr="008B49C2">
        <w:rPr>
          <w:rFonts w:ascii="Arial" w:hAnsi="Arial" w:cs="Arial"/>
        </w:rPr>
        <w:t>of</w:t>
      </w:r>
      <w:r w:rsidRPr="008B49C2">
        <w:rPr>
          <w:rFonts w:ascii="Arial" w:hAnsi="Arial" w:cs="Arial"/>
          <w:spacing w:val="-9"/>
        </w:rPr>
        <w:t xml:space="preserve"> </w:t>
      </w:r>
      <w:r w:rsidRPr="008B49C2">
        <w:rPr>
          <w:rFonts w:ascii="Arial" w:hAnsi="Arial" w:cs="Arial"/>
        </w:rPr>
        <w:t>evidence</w:t>
      </w:r>
      <w:r w:rsidRPr="008B49C2">
        <w:rPr>
          <w:rFonts w:ascii="Arial" w:hAnsi="Arial" w:cs="Arial"/>
          <w:spacing w:val="-7"/>
        </w:rPr>
        <w:t xml:space="preserve"> </w:t>
      </w:r>
      <w:r w:rsidRPr="008B49C2">
        <w:rPr>
          <w:rFonts w:ascii="Arial" w:hAnsi="Arial" w:cs="Arial"/>
        </w:rPr>
        <w:t>to</w:t>
      </w:r>
      <w:r w:rsidRPr="008B49C2">
        <w:rPr>
          <w:rFonts w:ascii="Arial" w:hAnsi="Arial" w:cs="Arial"/>
          <w:spacing w:val="-8"/>
        </w:rPr>
        <w:t xml:space="preserve"> </w:t>
      </w:r>
      <w:r w:rsidRPr="008B49C2">
        <w:rPr>
          <w:rFonts w:ascii="Arial" w:hAnsi="Arial" w:cs="Arial"/>
        </w:rPr>
        <w:t>support</w:t>
      </w:r>
      <w:r w:rsidRPr="008B49C2">
        <w:rPr>
          <w:rFonts w:ascii="Arial" w:hAnsi="Arial" w:cs="Arial"/>
          <w:spacing w:val="-10"/>
        </w:rPr>
        <w:t xml:space="preserve"> </w:t>
      </w:r>
      <w:r w:rsidRPr="008B49C2">
        <w:rPr>
          <w:rFonts w:ascii="Arial" w:hAnsi="Arial" w:cs="Arial"/>
        </w:rPr>
        <w:t>the</w:t>
      </w:r>
      <w:r w:rsidRPr="008B49C2">
        <w:rPr>
          <w:rFonts w:ascii="Arial" w:hAnsi="Arial" w:cs="Arial"/>
          <w:spacing w:val="-9"/>
        </w:rPr>
        <w:t xml:space="preserve"> </w:t>
      </w:r>
      <w:r w:rsidRPr="008B49C2">
        <w:rPr>
          <w:rFonts w:ascii="Arial" w:hAnsi="Arial" w:cs="Arial"/>
        </w:rPr>
        <w:t>nonmoving</w:t>
      </w:r>
      <w:r w:rsidRPr="008B49C2">
        <w:rPr>
          <w:rFonts w:ascii="Arial" w:hAnsi="Arial" w:cs="Arial"/>
          <w:spacing w:val="-8"/>
        </w:rPr>
        <w:t xml:space="preserve"> </w:t>
      </w:r>
      <w:r w:rsidRPr="008B49C2">
        <w:rPr>
          <w:rFonts w:ascii="Arial" w:hAnsi="Arial" w:cs="Arial"/>
        </w:rPr>
        <w:t>party's</w:t>
      </w:r>
      <w:r w:rsidRPr="008B49C2">
        <w:rPr>
          <w:rFonts w:ascii="Arial" w:hAnsi="Arial" w:cs="Arial"/>
          <w:spacing w:val="-8"/>
        </w:rPr>
        <w:t xml:space="preserve"> </w:t>
      </w:r>
      <w:r w:rsidRPr="008B49C2">
        <w:rPr>
          <w:rFonts w:ascii="Arial" w:hAnsi="Arial" w:cs="Arial"/>
        </w:rPr>
        <w:t>case.”</w:t>
      </w:r>
      <w:r w:rsidRPr="008B49C2">
        <w:rPr>
          <w:rFonts w:ascii="Arial" w:hAnsi="Arial" w:cs="Arial"/>
          <w:spacing w:val="-9"/>
        </w:rPr>
        <w:t xml:space="preserve"> </w:t>
      </w:r>
      <w:r w:rsidRPr="008B49C2">
        <w:rPr>
          <w:rFonts w:ascii="Arial" w:hAnsi="Arial" w:cs="Arial"/>
          <w:i/>
        </w:rPr>
        <w:t>Id.</w:t>
      </w:r>
      <w:r w:rsidRPr="008B49C2">
        <w:rPr>
          <w:rFonts w:ascii="Arial" w:hAnsi="Arial" w:cs="Arial"/>
          <w:i/>
          <w:spacing w:val="-8"/>
        </w:rPr>
        <w:t xml:space="preserve"> </w:t>
      </w:r>
      <w:r w:rsidRPr="008B49C2">
        <w:rPr>
          <w:rFonts w:ascii="Arial" w:hAnsi="Arial" w:cs="Arial"/>
        </w:rPr>
        <w:t>(internal</w:t>
      </w:r>
      <w:r w:rsidRPr="008B49C2">
        <w:rPr>
          <w:rFonts w:ascii="Arial" w:hAnsi="Arial" w:cs="Arial"/>
          <w:spacing w:val="-8"/>
        </w:rPr>
        <w:t xml:space="preserve"> </w:t>
      </w:r>
      <w:r w:rsidRPr="008B49C2">
        <w:rPr>
          <w:rFonts w:ascii="Arial" w:hAnsi="Arial" w:cs="Arial"/>
        </w:rPr>
        <w:t>quotation</w:t>
      </w:r>
      <w:r w:rsidRPr="008B49C2">
        <w:rPr>
          <w:rFonts w:ascii="Arial" w:hAnsi="Arial" w:cs="Arial"/>
          <w:spacing w:val="-8"/>
        </w:rPr>
        <w:t xml:space="preserve"> </w:t>
      </w:r>
      <w:r w:rsidRPr="008B49C2">
        <w:rPr>
          <w:rFonts w:ascii="Arial" w:hAnsi="Arial" w:cs="Arial"/>
        </w:rPr>
        <w:t xml:space="preserve">marks and citation omitted). </w:t>
      </w:r>
    </w:p>
    <w:p w14:paraId="10380A7C" w14:textId="77777777" w:rsidR="006053AE" w:rsidRDefault="006053AE" w:rsidP="00451EF7">
      <w:pPr>
        <w:pStyle w:val="BodyText"/>
        <w:widowControl/>
        <w:spacing w:line="480" w:lineRule="auto"/>
        <w:ind w:firstLine="720"/>
        <w:jc w:val="both"/>
        <w:outlineLvl w:val="0"/>
        <w:rPr>
          <w:rFonts w:ascii="Arial" w:hAnsi="Arial" w:cs="Arial"/>
        </w:rPr>
      </w:pPr>
      <w:r w:rsidRPr="008B49C2">
        <w:rPr>
          <w:rFonts w:ascii="Arial" w:hAnsi="Arial" w:cs="Arial"/>
        </w:rPr>
        <w:t xml:space="preserve">Once the moving party meets this burden, “the non-moving party then has the burden of set[ting] out specific facts showing a genuine issue for trial.” </w:t>
      </w:r>
      <w:r w:rsidRPr="008B49C2">
        <w:rPr>
          <w:rFonts w:ascii="Arial" w:hAnsi="Arial" w:cs="Arial"/>
          <w:i/>
        </w:rPr>
        <w:t xml:space="preserve">Id. </w:t>
      </w:r>
      <w:r w:rsidRPr="008B49C2">
        <w:rPr>
          <w:rFonts w:ascii="Arial" w:hAnsi="Arial" w:cs="Arial"/>
        </w:rPr>
        <w:t>(internal quotation marks and citation omitted). The non-moving party “may not rest upon mere allegations,</w:t>
      </w:r>
      <w:r w:rsidRPr="008B49C2">
        <w:rPr>
          <w:rFonts w:ascii="Arial" w:hAnsi="Arial" w:cs="Arial"/>
          <w:spacing w:val="10"/>
        </w:rPr>
        <w:t xml:space="preserve"> </w:t>
      </w:r>
      <w:r w:rsidRPr="008B49C2">
        <w:rPr>
          <w:rFonts w:ascii="Arial" w:hAnsi="Arial" w:cs="Arial"/>
        </w:rPr>
        <w:t>[but]</w:t>
      </w:r>
      <w:r w:rsidRPr="008B49C2">
        <w:rPr>
          <w:rFonts w:ascii="Arial" w:hAnsi="Arial" w:cs="Arial"/>
          <w:spacing w:val="10"/>
        </w:rPr>
        <w:t xml:space="preserve"> </w:t>
      </w:r>
      <w:r w:rsidRPr="008B49C2">
        <w:rPr>
          <w:rFonts w:ascii="Arial" w:hAnsi="Arial" w:cs="Arial"/>
        </w:rPr>
        <w:t>must</w:t>
      </w:r>
      <w:r w:rsidRPr="008B49C2">
        <w:rPr>
          <w:rFonts w:ascii="Arial" w:hAnsi="Arial" w:cs="Arial"/>
          <w:spacing w:val="11"/>
        </w:rPr>
        <w:t xml:space="preserve"> </w:t>
      </w:r>
      <w:r w:rsidRPr="008B49C2">
        <w:rPr>
          <w:rFonts w:ascii="Arial" w:hAnsi="Arial" w:cs="Arial"/>
        </w:rPr>
        <w:t>present</w:t>
      </w:r>
      <w:r w:rsidRPr="008B49C2">
        <w:rPr>
          <w:rFonts w:ascii="Arial" w:hAnsi="Arial" w:cs="Arial"/>
          <w:spacing w:val="11"/>
        </w:rPr>
        <w:t xml:space="preserve"> </w:t>
      </w:r>
      <w:r w:rsidRPr="008B49C2">
        <w:rPr>
          <w:rFonts w:ascii="Arial" w:hAnsi="Arial" w:cs="Arial"/>
        </w:rPr>
        <w:t>actual</w:t>
      </w:r>
      <w:r w:rsidRPr="008B49C2">
        <w:rPr>
          <w:rFonts w:ascii="Arial" w:hAnsi="Arial" w:cs="Arial"/>
          <w:spacing w:val="11"/>
        </w:rPr>
        <w:t xml:space="preserve"> </w:t>
      </w:r>
      <w:r w:rsidRPr="008B49C2">
        <w:rPr>
          <w:rFonts w:ascii="Arial" w:hAnsi="Arial" w:cs="Arial"/>
        </w:rPr>
        <w:t>evidence</w:t>
      </w:r>
      <w:r w:rsidRPr="008B49C2">
        <w:rPr>
          <w:rFonts w:ascii="Arial" w:hAnsi="Arial" w:cs="Arial"/>
          <w:spacing w:val="9"/>
        </w:rPr>
        <w:t xml:space="preserve"> </w:t>
      </w:r>
      <w:r w:rsidRPr="008B49C2">
        <w:rPr>
          <w:rFonts w:ascii="Arial" w:hAnsi="Arial" w:cs="Arial"/>
        </w:rPr>
        <w:t>showing</w:t>
      </w:r>
      <w:r w:rsidRPr="008B49C2">
        <w:rPr>
          <w:rFonts w:ascii="Arial" w:hAnsi="Arial" w:cs="Arial"/>
          <w:spacing w:val="11"/>
        </w:rPr>
        <w:t xml:space="preserve"> </w:t>
      </w:r>
      <w:r w:rsidRPr="008B49C2">
        <w:rPr>
          <w:rFonts w:ascii="Arial" w:hAnsi="Arial" w:cs="Arial"/>
        </w:rPr>
        <w:t>a</w:t>
      </w:r>
      <w:r w:rsidRPr="008B49C2">
        <w:rPr>
          <w:rFonts w:ascii="Arial" w:hAnsi="Arial" w:cs="Arial"/>
          <w:spacing w:val="10"/>
        </w:rPr>
        <w:t xml:space="preserve"> </w:t>
      </w:r>
      <w:r w:rsidRPr="008B49C2">
        <w:rPr>
          <w:rFonts w:ascii="Arial" w:hAnsi="Arial" w:cs="Arial"/>
        </w:rPr>
        <w:t>genuine</w:t>
      </w:r>
      <w:r w:rsidRPr="008B49C2">
        <w:rPr>
          <w:rFonts w:ascii="Arial" w:hAnsi="Arial" w:cs="Arial"/>
          <w:spacing w:val="10"/>
        </w:rPr>
        <w:t xml:space="preserve"> </w:t>
      </w:r>
      <w:r w:rsidRPr="008B49C2">
        <w:rPr>
          <w:rFonts w:ascii="Arial" w:hAnsi="Arial" w:cs="Arial"/>
        </w:rPr>
        <w:t>issue</w:t>
      </w:r>
      <w:r w:rsidRPr="008B49C2">
        <w:rPr>
          <w:rFonts w:ascii="Arial" w:hAnsi="Arial" w:cs="Arial"/>
          <w:spacing w:val="10"/>
        </w:rPr>
        <w:t xml:space="preserve"> </w:t>
      </w:r>
      <w:r w:rsidRPr="008B49C2">
        <w:rPr>
          <w:rFonts w:ascii="Arial" w:hAnsi="Arial" w:cs="Arial"/>
        </w:rPr>
        <w:t>for</w:t>
      </w:r>
      <w:r w:rsidRPr="008B49C2">
        <w:rPr>
          <w:rFonts w:ascii="Arial" w:hAnsi="Arial" w:cs="Arial"/>
          <w:spacing w:val="10"/>
        </w:rPr>
        <w:t xml:space="preserve"> </w:t>
      </w:r>
      <w:r w:rsidRPr="008B49C2">
        <w:rPr>
          <w:rFonts w:ascii="Arial" w:hAnsi="Arial" w:cs="Arial"/>
        </w:rPr>
        <w:t>trial.”</w:t>
      </w:r>
      <w:r w:rsidRPr="008B49C2">
        <w:rPr>
          <w:rFonts w:ascii="Arial" w:hAnsi="Arial" w:cs="Arial"/>
          <w:spacing w:val="10"/>
        </w:rPr>
        <w:t xml:space="preserve"> </w:t>
      </w:r>
      <w:r w:rsidRPr="008B49C2">
        <w:rPr>
          <w:rFonts w:ascii="Arial" w:hAnsi="Arial" w:cs="Arial"/>
          <w:i/>
        </w:rPr>
        <w:t>Rymer,</w:t>
      </w:r>
      <w:r w:rsidRPr="008B49C2">
        <w:rPr>
          <w:rFonts w:ascii="Arial" w:hAnsi="Arial" w:cs="Arial"/>
          <w:i/>
          <w:spacing w:val="10"/>
        </w:rPr>
        <w:t xml:space="preserve"> </w:t>
      </w:r>
      <w:r w:rsidRPr="008B49C2">
        <w:rPr>
          <w:rFonts w:ascii="Arial" w:hAnsi="Arial" w:cs="Arial"/>
          <w:spacing w:val="-5"/>
        </w:rPr>
        <w:t>68</w:t>
      </w:r>
      <w:r>
        <w:rPr>
          <w:rFonts w:ascii="Arial" w:hAnsi="Arial" w:cs="Arial"/>
          <w:spacing w:val="-5"/>
        </w:rPr>
        <w:t xml:space="preserve"> </w:t>
      </w:r>
      <w:r w:rsidRPr="008B49C2">
        <w:rPr>
          <w:rFonts w:ascii="Arial" w:hAnsi="Arial" w:cs="Arial"/>
        </w:rPr>
        <w:t xml:space="preserve">V.I. at 576 (quoting </w:t>
      </w:r>
      <w:r w:rsidRPr="008B49C2">
        <w:rPr>
          <w:rFonts w:ascii="Arial" w:hAnsi="Arial" w:cs="Arial"/>
          <w:i/>
        </w:rPr>
        <w:t>Williams v. United Corp.</w:t>
      </w:r>
      <w:r w:rsidRPr="008B49C2">
        <w:rPr>
          <w:rFonts w:ascii="Arial" w:hAnsi="Arial" w:cs="Arial"/>
        </w:rPr>
        <w:t>, 50 V.I. 191, 194 (V.I. 2008)). “Such evidence may</w:t>
      </w:r>
      <w:r w:rsidRPr="008B49C2">
        <w:rPr>
          <w:rFonts w:ascii="Arial" w:hAnsi="Arial" w:cs="Arial"/>
          <w:spacing w:val="-10"/>
        </w:rPr>
        <w:t xml:space="preserve"> </w:t>
      </w:r>
      <w:r w:rsidRPr="008B49C2">
        <w:rPr>
          <w:rFonts w:ascii="Arial" w:hAnsi="Arial" w:cs="Arial"/>
        </w:rPr>
        <w:t>be</w:t>
      </w:r>
      <w:r w:rsidRPr="008B49C2">
        <w:rPr>
          <w:rFonts w:ascii="Arial" w:hAnsi="Arial" w:cs="Arial"/>
          <w:spacing w:val="-11"/>
        </w:rPr>
        <w:t xml:space="preserve"> </w:t>
      </w:r>
      <w:r w:rsidRPr="008B49C2">
        <w:rPr>
          <w:rFonts w:ascii="Arial" w:hAnsi="Arial" w:cs="Arial"/>
        </w:rPr>
        <w:t>direct</w:t>
      </w:r>
      <w:r w:rsidRPr="008B49C2">
        <w:rPr>
          <w:rFonts w:ascii="Arial" w:hAnsi="Arial" w:cs="Arial"/>
          <w:spacing w:val="-9"/>
        </w:rPr>
        <w:t xml:space="preserve"> </w:t>
      </w:r>
      <w:r w:rsidRPr="008B49C2">
        <w:rPr>
          <w:rFonts w:ascii="Arial" w:hAnsi="Arial" w:cs="Arial"/>
        </w:rPr>
        <w:t>or</w:t>
      </w:r>
      <w:r w:rsidRPr="008B49C2">
        <w:rPr>
          <w:rFonts w:ascii="Arial" w:hAnsi="Arial" w:cs="Arial"/>
          <w:spacing w:val="-10"/>
        </w:rPr>
        <w:t xml:space="preserve"> </w:t>
      </w:r>
      <w:r w:rsidRPr="008B49C2">
        <w:rPr>
          <w:rFonts w:ascii="Arial" w:hAnsi="Arial" w:cs="Arial"/>
        </w:rPr>
        <w:t>circumstantial,</w:t>
      </w:r>
      <w:r w:rsidRPr="008B49C2">
        <w:rPr>
          <w:rFonts w:ascii="Arial" w:hAnsi="Arial" w:cs="Arial"/>
          <w:spacing w:val="-10"/>
        </w:rPr>
        <w:t xml:space="preserve"> </w:t>
      </w:r>
      <w:r w:rsidRPr="008B49C2">
        <w:rPr>
          <w:rFonts w:ascii="Arial" w:hAnsi="Arial" w:cs="Arial"/>
        </w:rPr>
        <w:t>but</w:t>
      </w:r>
      <w:r w:rsidRPr="008B49C2">
        <w:rPr>
          <w:rFonts w:ascii="Arial" w:hAnsi="Arial" w:cs="Arial"/>
          <w:spacing w:val="-9"/>
        </w:rPr>
        <w:t xml:space="preserve"> </w:t>
      </w:r>
      <w:r w:rsidRPr="008B49C2">
        <w:rPr>
          <w:rFonts w:ascii="Arial" w:hAnsi="Arial" w:cs="Arial"/>
        </w:rPr>
        <w:t>the</w:t>
      </w:r>
      <w:r w:rsidRPr="008B49C2">
        <w:rPr>
          <w:rFonts w:ascii="Arial" w:hAnsi="Arial" w:cs="Arial"/>
          <w:spacing w:val="-11"/>
        </w:rPr>
        <w:t xml:space="preserve"> </w:t>
      </w:r>
      <w:r w:rsidRPr="008B49C2">
        <w:rPr>
          <w:rFonts w:ascii="Arial" w:hAnsi="Arial" w:cs="Arial"/>
        </w:rPr>
        <w:t>mere</w:t>
      </w:r>
      <w:r w:rsidRPr="008B49C2">
        <w:rPr>
          <w:rFonts w:ascii="Arial" w:hAnsi="Arial" w:cs="Arial"/>
          <w:spacing w:val="-11"/>
        </w:rPr>
        <w:t xml:space="preserve"> </w:t>
      </w:r>
      <w:r w:rsidRPr="008B49C2">
        <w:rPr>
          <w:rFonts w:ascii="Arial" w:hAnsi="Arial" w:cs="Arial"/>
        </w:rPr>
        <w:t>possibility</w:t>
      </w:r>
      <w:r w:rsidRPr="008B49C2">
        <w:rPr>
          <w:rFonts w:ascii="Arial" w:hAnsi="Arial" w:cs="Arial"/>
          <w:spacing w:val="-10"/>
        </w:rPr>
        <w:t xml:space="preserve"> </w:t>
      </w:r>
      <w:r w:rsidRPr="008B49C2">
        <w:rPr>
          <w:rFonts w:ascii="Arial" w:hAnsi="Arial" w:cs="Arial"/>
        </w:rPr>
        <w:t>that</w:t>
      </w:r>
      <w:r w:rsidRPr="008B49C2">
        <w:rPr>
          <w:rFonts w:ascii="Arial" w:hAnsi="Arial" w:cs="Arial"/>
          <w:spacing w:val="-12"/>
        </w:rPr>
        <w:t xml:space="preserve"> </w:t>
      </w:r>
      <w:r w:rsidRPr="008B49C2">
        <w:rPr>
          <w:rFonts w:ascii="Arial" w:hAnsi="Arial" w:cs="Arial"/>
        </w:rPr>
        <w:t>something</w:t>
      </w:r>
      <w:r w:rsidRPr="008B49C2">
        <w:rPr>
          <w:rFonts w:ascii="Arial" w:hAnsi="Arial" w:cs="Arial"/>
          <w:spacing w:val="-10"/>
        </w:rPr>
        <w:t xml:space="preserve"> </w:t>
      </w:r>
      <w:r w:rsidRPr="008B49C2">
        <w:rPr>
          <w:rFonts w:ascii="Arial" w:hAnsi="Arial" w:cs="Arial"/>
        </w:rPr>
        <w:t>occurred</w:t>
      </w:r>
      <w:r w:rsidRPr="008B49C2">
        <w:rPr>
          <w:rFonts w:ascii="Arial" w:hAnsi="Arial" w:cs="Arial"/>
          <w:spacing w:val="-10"/>
        </w:rPr>
        <w:t xml:space="preserve"> </w:t>
      </w:r>
      <w:r w:rsidRPr="008B49C2">
        <w:rPr>
          <w:rFonts w:ascii="Arial" w:hAnsi="Arial" w:cs="Arial"/>
        </w:rPr>
        <w:t>in</w:t>
      </w:r>
      <w:r w:rsidRPr="008B49C2">
        <w:rPr>
          <w:rFonts w:ascii="Arial" w:hAnsi="Arial" w:cs="Arial"/>
          <w:spacing w:val="-10"/>
        </w:rPr>
        <w:t xml:space="preserve"> </w:t>
      </w:r>
      <w:r w:rsidRPr="008B49C2">
        <w:rPr>
          <w:rFonts w:ascii="Arial" w:hAnsi="Arial" w:cs="Arial"/>
        </w:rPr>
        <w:t>a</w:t>
      </w:r>
      <w:r w:rsidRPr="008B49C2">
        <w:rPr>
          <w:rFonts w:ascii="Arial" w:hAnsi="Arial" w:cs="Arial"/>
          <w:spacing w:val="-11"/>
        </w:rPr>
        <w:t xml:space="preserve"> </w:t>
      </w:r>
      <w:r w:rsidRPr="008B49C2">
        <w:rPr>
          <w:rFonts w:ascii="Arial" w:hAnsi="Arial" w:cs="Arial"/>
        </w:rPr>
        <w:t xml:space="preserve">particular way is not enough, as a matter of law, for a jury to find it probably happened that way.” </w:t>
      </w:r>
      <w:r w:rsidRPr="008B49C2">
        <w:rPr>
          <w:rFonts w:ascii="Arial" w:hAnsi="Arial" w:cs="Arial"/>
          <w:i/>
        </w:rPr>
        <w:t xml:space="preserve">Kennedy, </w:t>
      </w:r>
      <w:r w:rsidRPr="008B49C2">
        <w:rPr>
          <w:rFonts w:ascii="Arial" w:hAnsi="Arial" w:cs="Arial"/>
        </w:rPr>
        <w:t>2020 V.I.</w:t>
      </w:r>
      <w:r w:rsidRPr="008B49C2">
        <w:rPr>
          <w:rFonts w:ascii="Arial" w:hAnsi="Arial" w:cs="Arial"/>
          <w:spacing w:val="-1"/>
        </w:rPr>
        <w:t xml:space="preserve"> </w:t>
      </w:r>
      <w:r w:rsidRPr="008B49C2">
        <w:rPr>
          <w:rFonts w:ascii="Arial" w:hAnsi="Arial" w:cs="Arial"/>
        </w:rPr>
        <w:t xml:space="preserve">5, ¶14. </w:t>
      </w:r>
    </w:p>
    <w:p w14:paraId="50F6FE01" w14:textId="77777777" w:rsidR="006053AE" w:rsidRDefault="006053AE" w:rsidP="00451EF7">
      <w:pPr>
        <w:pStyle w:val="BodyText"/>
        <w:widowControl/>
        <w:spacing w:line="480" w:lineRule="auto"/>
        <w:ind w:firstLine="720"/>
        <w:jc w:val="both"/>
        <w:outlineLvl w:val="0"/>
        <w:rPr>
          <w:rFonts w:ascii="Arial" w:hAnsi="Arial" w:cs="Arial"/>
        </w:rPr>
      </w:pPr>
      <w:r w:rsidRPr="008B49C2">
        <w:rPr>
          <w:rFonts w:ascii="Arial" w:hAnsi="Arial" w:cs="Arial"/>
        </w:rPr>
        <w:t>Moreover, the court “should not weigh the evidence, make credibility determinations, or draw ‘legitimate inferences’ from the facts when ruling upon summary judgment</w:t>
      </w:r>
      <w:r w:rsidRPr="008B49C2">
        <w:rPr>
          <w:rFonts w:ascii="Arial" w:hAnsi="Arial" w:cs="Arial"/>
          <w:spacing w:val="-2"/>
        </w:rPr>
        <w:t xml:space="preserve"> </w:t>
      </w:r>
      <w:r w:rsidRPr="008B49C2">
        <w:rPr>
          <w:rFonts w:ascii="Arial" w:hAnsi="Arial" w:cs="Arial"/>
        </w:rPr>
        <w:t>motions because these are the functions of the jury.”</w:t>
      </w:r>
      <w:r w:rsidRPr="008B49C2">
        <w:rPr>
          <w:rFonts w:ascii="Arial" w:hAnsi="Arial" w:cs="Arial"/>
          <w:spacing w:val="-1"/>
        </w:rPr>
        <w:t xml:space="preserve"> </w:t>
      </w:r>
      <w:r w:rsidRPr="008B49C2">
        <w:rPr>
          <w:rFonts w:ascii="Arial" w:hAnsi="Arial" w:cs="Arial"/>
          <w:i/>
        </w:rPr>
        <w:t>Todman</w:t>
      </w:r>
      <w:r w:rsidRPr="008B49C2">
        <w:rPr>
          <w:rFonts w:ascii="Arial" w:hAnsi="Arial" w:cs="Arial"/>
        </w:rPr>
        <w:t>, 70 V.I. at 437</w:t>
      </w:r>
      <w:r w:rsidRPr="008B49C2">
        <w:rPr>
          <w:rFonts w:ascii="Arial" w:hAnsi="Arial" w:cs="Arial"/>
          <w:spacing w:val="-10"/>
        </w:rPr>
        <w:t xml:space="preserve"> </w:t>
      </w:r>
      <w:r w:rsidRPr="008B49C2">
        <w:rPr>
          <w:rFonts w:ascii="Arial" w:hAnsi="Arial" w:cs="Arial"/>
        </w:rPr>
        <w:t>(quoting</w:t>
      </w:r>
      <w:r w:rsidRPr="008B49C2">
        <w:rPr>
          <w:rFonts w:ascii="Arial" w:hAnsi="Arial" w:cs="Arial"/>
          <w:spacing w:val="-2"/>
        </w:rPr>
        <w:t xml:space="preserve"> </w:t>
      </w:r>
      <w:r w:rsidRPr="008B49C2">
        <w:rPr>
          <w:rFonts w:ascii="Arial" w:hAnsi="Arial" w:cs="Arial"/>
          <w:i/>
        </w:rPr>
        <w:t>Williams</w:t>
      </w:r>
      <w:r w:rsidRPr="008B49C2">
        <w:rPr>
          <w:rFonts w:ascii="Arial" w:hAnsi="Arial" w:cs="Arial"/>
        </w:rPr>
        <w:t>,</w:t>
      </w:r>
      <w:r w:rsidRPr="008B49C2">
        <w:rPr>
          <w:rFonts w:ascii="Arial" w:hAnsi="Arial" w:cs="Arial"/>
          <w:spacing w:val="-10"/>
        </w:rPr>
        <w:t xml:space="preserve"> </w:t>
      </w:r>
      <w:r w:rsidRPr="008B49C2">
        <w:rPr>
          <w:rFonts w:ascii="Arial" w:hAnsi="Arial" w:cs="Arial"/>
        </w:rPr>
        <w:t>50</w:t>
      </w:r>
      <w:r w:rsidRPr="008B49C2">
        <w:rPr>
          <w:rFonts w:ascii="Arial" w:hAnsi="Arial" w:cs="Arial"/>
          <w:spacing w:val="-10"/>
        </w:rPr>
        <w:t xml:space="preserve"> </w:t>
      </w:r>
      <w:r w:rsidRPr="008B49C2">
        <w:rPr>
          <w:rFonts w:ascii="Arial" w:hAnsi="Arial" w:cs="Arial"/>
        </w:rPr>
        <w:t>V.I.</w:t>
      </w:r>
      <w:r w:rsidRPr="008B49C2">
        <w:rPr>
          <w:rFonts w:ascii="Arial" w:hAnsi="Arial" w:cs="Arial"/>
          <w:spacing w:val="-7"/>
        </w:rPr>
        <w:t xml:space="preserve"> </w:t>
      </w:r>
      <w:r w:rsidRPr="008B49C2">
        <w:rPr>
          <w:rFonts w:ascii="Arial" w:hAnsi="Arial" w:cs="Arial"/>
        </w:rPr>
        <w:t>at</w:t>
      </w:r>
      <w:r w:rsidRPr="008B49C2">
        <w:rPr>
          <w:rFonts w:ascii="Arial" w:hAnsi="Arial" w:cs="Arial"/>
          <w:spacing w:val="-9"/>
        </w:rPr>
        <w:t xml:space="preserve"> </w:t>
      </w:r>
      <w:r w:rsidRPr="008B49C2">
        <w:rPr>
          <w:rFonts w:ascii="Arial" w:hAnsi="Arial" w:cs="Arial"/>
        </w:rPr>
        <w:t>197);</w:t>
      </w:r>
      <w:r w:rsidRPr="008B49C2">
        <w:rPr>
          <w:rFonts w:ascii="Arial" w:hAnsi="Arial" w:cs="Arial"/>
          <w:spacing w:val="-9"/>
        </w:rPr>
        <w:t xml:space="preserve"> </w:t>
      </w:r>
      <w:r w:rsidRPr="008B49C2">
        <w:rPr>
          <w:rFonts w:ascii="Arial" w:hAnsi="Arial" w:cs="Arial"/>
          <w:i/>
        </w:rPr>
        <w:t>see</w:t>
      </w:r>
      <w:r w:rsidRPr="008B49C2">
        <w:rPr>
          <w:rFonts w:ascii="Arial" w:hAnsi="Arial" w:cs="Arial"/>
          <w:i/>
          <w:spacing w:val="-11"/>
        </w:rPr>
        <w:t xml:space="preserve"> </w:t>
      </w:r>
      <w:r w:rsidRPr="008B49C2">
        <w:rPr>
          <w:rFonts w:ascii="Arial" w:hAnsi="Arial" w:cs="Arial"/>
          <w:i/>
        </w:rPr>
        <w:t>Kennedy,</w:t>
      </w:r>
      <w:r w:rsidRPr="008B49C2">
        <w:rPr>
          <w:rFonts w:ascii="Arial" w:hAnsi="Arial" w:cs="Arial"/>
          <w:i/>
          <w:spacing w:val="-10"/>
        </w:rPr>
        <w:t xml:space="preserve"> </w:t>
      </w:r>
      <w:r w:rsidRPr="008B49C2">
        <w:rPr>
          <w:rFonts w:ascii="Arial" w:hAnsi="Arial" w:cs="Arial"/>
        </w:rPr>
        <w:t>2020</w:t>
      </w:r>
      <w:r w:rsidRPr="008B49C2">
        <w:rPr>
          <w:rFonts w:ascii="Arial" w:hAnsi="Arial" w:cs="Arial"/>
          <w:spacing w:val="-10"/>
        </w:rPr>
        <w:t xml:space="preserve"> </w:t>
      </w:r>
      <w:r w:rsidRPr="008B49C2">
        <w:rPr>
          <w:rFonts w:ascii="Arial" w:hAnsi="Arial" w:cs="Arial"/>
        </w:rPr>
        <w:t>V.I.</w:t>
      </w:r>
      <w:r w:rsidRPr="008B49C2">
        <w:rPr>
          <w:rFonts w:ascii="Arial" w:hAnsi="Arial" w:cs="Arial"/>
          <w:spacing w:val="-2"/>
        </w:rPr>
        <w:t xml:space="preserve"> </w:t>
      </w:r>
      <w:r w:rsidRPr="008B49C2">
        <w:rPr>
          <w:rFonts w:ascii="Arial" w:hAnsi="Arial" w:cs="Arial"/>
        </w:rPr>
        <w:t>5,</w:t>
      </w:r>
      <w:r w:rsidRPr="008B49C2">
        <w:rPr>
          <w:rFonts w:ascii="Arial" w:hAnsi="Arial" w:cs="Arial"/>
          <w:spacing w:val="-10"/>
        </w:rPr>
        <w:t xml:space="preserve"> </w:t>
      </w:r>
      <w:r w:rsidRPr="008B49C2">
        <w:rPr>
          <w:rFonts w:ascii="Arial" w:hAnsi="Arial" w:cs="Arial"/>
        </w:rPr>
        <w:t>¶14;</w:t>
      </w:r>
      <w:r w:rsidRPr="008B49C2">
        <w:rPr>
          <w:rFonts w:ascii="Arial" w:hAnsi="Arial" w:cs="Arial"/>
          <w:spacing w:val="-7"/>
        </w:rPr>
        <w:t xml:space="preserve"> </w:t>
      </w:r>
      <w:r w:rsidRPr="008B49C2">
        <w:rPr>
          <w:rFonts w:ascii="Arial" w:hAnsi="Arial" w:cs="Arial"/>
          <w:i/>
        </w:rPr>
        <w:t>see</w:t>
      </w:r>
      <w:r w:rsidRPr="008B49C2">
        <w:rPr>
          <w:rFonts w:ascii="Arial" w:hAnsi="Arial" w:cs="Arial"/>
          <w:i/>
          <w:spacing w:val="-6"/>
        </w:rPr>
        <w:t xml:space="preserve"> </w:t>
      </w:r>
      <w:r w:rsidRPr="008B49C2">
        <w:rPr>
          <w:rFonts w:ascii="Arial" w:hAnsi="Arial" w:cs="Arial"/>
          <w:i/>
        </w:rPr>
        <w:t>also,</w:t>
      </w:r>
      <w:r w:rsidRPr="008B49C2">
        <w:rPr>
          <w:rFonts w:ascii="Arial" w:hAnsi="Arial" w:cs="Arial"/>
          <w:i/>
          <w:spacing w:val="-10"/>
        </w:rPr>
        <w:t xml:space="preserve"> </w:t>
      </w:r>
      <w:r w:rsidRPr="008B49C2">
        <w:rPr>
          <w:rFonts w:ascii="Arial" w:hAnsi="Arial" w:cs="Arial"/>
          <w:i/>
        </w:rPr>
        <w:t>Rymer</w:t>
      </w:r>
      <w:r w:rsidRPr="008B49C2">
        <w:rPr>
          <w:rFonts w:ascii="Arial" w:hAnsi="Arial" w:cs="Arial"/>
        </w:rPr>
        <w:t>,</w:t>
      </w:r>
      <w:r w:rsidRPr="008B49C2">
        <w:rPr>
          <w:rFonts w:ascii="Arial" w:hAnsi="Arial" w:cs="Arial"/>
          <w:spacing w:val="-10"/>
        </w:rPr>
        <w:t xml:space="preserve"> </w:t>
      </w:r>
      <w:r w:rsidRPr="008B49C2">
        <w:rPr>
          <w:rFonts w:ascii="Arial" w:hAnsi="Arial" w:cs="Arial"/>
        </w:rPr>
        <w:t>68</w:t>
      </w:r>
      <w:r w:rsidRPr="008B49C2">
        <w:rPr>
          <w:rFonts w:ascii="Arial" w:hAnsi="Arial" w:cs="Arial"/>
          <w:spacing w:val="-7"/>
        </w:rPr>
        <w:t xml:space="preserve"> </w:t>
      </w:r>
      <w:r w:rsidRPr="008B49C2">
        <w:rPr>
          <w:rFonts w:ascii="Arial" w:hAnsi="Arial" w:cs="Arial"/>
        </w:rPr>
        <w:t>V.I. at 577 (“When considering a</w:t>
      </w:r>
      <w:r w:rsidRPr="008B49C2">
        <w:rPr>
          <w:rFonts w:ascii="Arial" w:hAnsi="Arial" w:cs="Arial"/>
          <w:spacing w:val="-3"/>
        </w:rPr>
        <w:t xml:space="preserve"> </w:t>
      </w:r>
      <w:r w:rsidRPr="008B49C2">
        <w:rPr>
          <w:rFonts w:ascii="Arial" w:hAnsi="Arial" w:cs="Arial"/>
        </w:rPr>
        <w:t>summary</w:t>
      </w:r>
      <w:r w:rsidRPr="008B49C2">
        <w:rPr>
          <w:rFonts w:ascii="Arial" w:hAnsi="Arial" w:cs="Arial"/>
          <w:spacing w:val="-2"/>
        </w:rPr>
        <w:t xml:space="preserve"> </w:t>
      </w:r>
      <w:r w:rsidRPr="008B49C2">
        <w:rPr>
          <w:rFonts w:ascii="Arial" w:hAnsi="Arial" w:cs="Arial"/>
        </w:rPr>
        <w:t>judgment</w:t>
      </w:r>
      <w:r w:rsidRPr="008B49C2">
        <w:rPr>
          <w:rFonts w:ascii="Arial" w:hAnsi="Arial" w:cs="Arial"/>
          <w:spacing w:val="-2"/>
        </w:rPr>
        <w:t xml:space="preserve"> </w:t>
      </w:r>
      <w:r w:rsidRPr="008B49C2">
        <w:rPr>
          <w:rFonts w:ascii="Arial" w:hAnsi="Arial" w:cs="Arial"/>
        </w:rPr>
        <w:t>motion, a trial judge may not</w:t>
      </w:r>
      <w:r w:rsidRPr="008B49C2">
        <w:rPr>
          <w:rFonts w:ascii="Arial" w:hAnsi="Arial" w:cs="Arial"/>
          <w:spacing w:val="-2"/>
        </w:rPr>
        <w:t xml:space="preserve"> </w:t>
      </w:r>
      <w:r w:rsidRPr="008B49C2">
        <w:rPr>
          <w:rFonts w:ascii="Arial" w:hAnsi="Arial" w:cs="Arial"/>
        </w:rPr>
        <w:t>weigh</w:t>
      </w:r>
      <w:r w:rsidRPr="008B49C2">
        <w:rPr>
          <w:rFonts w:ascii="Arial" w:hAnsi="Arial" w:cs="Arial"/>
          <w:spacing w:val="-2"/>
        </w:rPr>
        <w:t xml:space="preserve"> </w:t>
      </w:r>
      <w:r w:rsidRPr="008B49C2">
        <w:rPr>
          <w:rFonts w:ascii="Arial" w:hAnsi="Arial" w:cs="Arial"/>
        </w:rPr>
        <w:t>the credibility</w:t>
      </w:r>
      <w:r w:rsidRPr="008B49C2">
        <w:rPr>
          <w:rFonts w:ascii="Arial" w:hAnsi="Arial" w:cs="Arial"/>
          <w:spacing w:val="-13"/>
        </w:rPr>
        <w:t xml:space="preserve"> </w:t>
      </w:r>
      <w:r w:rsidRPr="008B49C2">
        <w:rPr>
          <w:rFonts w:ascii="Arial" w:hAnsi="Arial" w:cs="Arial"/>
        </w:rPr>
        <w:t>of</w:t>
      </w:r>
      <w:r w:rsidRPr="008B49C2">
        <w:rPr>
          <w:rFonts w:ascii="Arial" w:hAnsi="Arial" w:cs="Arial"/>
          <w:spacing w:val="-14"/>
        </w:rPr>
        <w:t xml:space="preserve"> </w:t>
      </w:r>
      <w:r w:rsidRPr="008B49C2">
        <w:rPr>
          <w:rFonts w:ascii="Arial" w:hAnsi="Arial" w:cs="Arial"/>
        </w:rPr>
        <w:t>evidence</w:t>
      </w:r>
      <w:r w:rsidRPr="008B49C2">
        <w:rPr>
          <w:rFonts w:ascii="Arial" w:hAnsi="Arial" w:cs="Arial"/>
          <w:spacing w:val="-14"/>
        </w:rPr>
        <w:t xml:space="preserve"> </w:t>
      </w:r>
      <w:r w:rsidRPr="008B49C2">
        <w:rPr>
          <w:rFonts w:ascii="Arial" w:hAnsi="Arial" w:cs="Arial"/>
        </w:rPr>
        <w:t>or</w:t>
      </w:r>
      <w:r w:rsidRPr="008B49C2">
        <w:rPr>
          <w:rFonts w:ascii="Arial" w:hAnsi="Arial" w:cs="Arial"/>
          <w:spacing w:val="-11"/>
        </w:rPr>
        <w:t xml:space="preserve"> </w:t>
      </w:r>
      <w:r w:rsidRPr="008B49C2">
        <w:rPr>
          <w:rFonts w:ascii="Arial" w:hAnsi="Arial" w:cs="Arial"/>
        </w:rPr>
        <w:t>witnesses.”).</w:t>
      </w:r>
      <w:r w:rsidRPr="008B49C2">
        <w:rPr>
          <w:rFonts w:ascii="Arial" w:hAnsi="Arial" w:cs="Arial"/>
          <w:spacing w:val="-10"/>
        </w:rPr>
        <w:t xml:space="preserve"> </w:t>
      </w:r>
      <w:r w:rsidRPr="008B49C2">
        <w:rPr>
          <w:rFonts w:ascii="Arial" w:hAnsi="Arial" w:cs="Arial"/>
        </w:rPr>
        <w:t>In</w:t>
      </w:r>
      <w:r w:rsidRPr="008B49C2">
        <w:rPr>
          <w:rFonts w:ascii="Arial" w:hAnsi="Arial" w:cs="Arial"/>
          <w:spacing w:val="-13"/>
        </w:rPr>
        <w:t xml:space="preserve"> </w:t>
      </w:r>
      <w:r w:rsidRPr="008B49C2">
        <w:rPr>
          <w:rFonts w:ascii="Arial" w:hAnsi="Arial" w:cs="Arial"/>
        </w:rPr>
        <w:t>deciding</w:t>
      </w:r>
      <w:r w:rsidRPr="008B49C2">
        <w:rPr>
          <w:rFonts w:ascii="Arial" w:hAnsi="Arial" w:cs="Arial"/>
          <w:spacing w:val="-13"/>
        </w:rPr>
        <w:t xml:space="preserve"> </w:t>
      </w:r>
      <w:r w:rsidRPr="008B49C2">
        <w:rPr>
          <w:rFonts w:ascii="Arial" w:hAnsi="Arial" w:cs="Arial"/>
        </w:rPr>
        <w:t>a</w:t>
      </w:r>
      <w:r w:rsidRPr="008B49C2">
        <w:rPr>
          <w:rFonts w:ascii="Arial" w:hAnsi="Arial" w:cs="Arial"/>
          <w:spacing w:val="-14"/>
        </w:rPr>
        <w:t xml:space="preserve"> </w:t>
      </w:r>
      <w:r w:rsidRPr="008B49C2">
        <w:rPr>
          <w:rFonts w:ascii="Arial" w:hAnsi="Arial" w:cs="Arial"/>
        </w:rPr>
        <w:t>motion</w:t>
      </w:r>
      <w:r w:rsidRPr="008B49C2">
        <w:rPr>
          <w:rFonts w:ascii="Arial" w:hAnsi="Arial" w:cs="Arial"/>
          <w:spacing w:val="-13"/>
        </w:rPr>
        <w:t xml:space="preserve"> </w:t>
      </w:r>
      <w:r w:rsidRPr="008B49C2">
        <w:rPr>
          <w:rFonts w:ascii="Arial" w:hAnsi="Arial" w:cs="Arial"/>
        </w:rPr>
        <w:t>for</w:t>
      </w:r>
      <w:r w:rsidRPr="008B49C2">
        <w:rPr>
          <w:rFonts w:ascii="Arial" w:hAnsi="Arial" w:cs="Arial"/>
          <w:spacing w:val="-14"/>
        </w:rPr>
        <w:t xml:space="preserve"> </w:t>
      </w:r>
      <w:r w:rsidRPr="008B49C2">
        <w:rPr>
          <w:rFonts w:ascii="Arial" w:hAnsi="Arial" w:cs="Arial"/>
        </w:rPr>
        <w:t>summary</w:t>
      </w:r>
      <w:r w:rsidRPr="008B49C2">
        <w:rPr>
          <w:rFonts w:ascii="Arial" w:hAnsi="Arial" w:cs="Arial"/>
          <w:spacing w:val="-13"/>
        </w:rPr>
        <w:t xml:space="preserve"> </w:t>
      </w:r>
      <w:r w:rsidRPr="008B49C2">
        <w:rPr>
          <w:rFonts w:ascii="Arial" w:hAnsi="Arial" w:cs="Arial"/>
        </w:rPr>
        <w:t>judgment,</w:t>
      </w:r>
      <w:r w:rsidRPr="008B49C2">
        <w:rPr>
          <w:rFonts w:ascii="Arial" w:hAnsi="Arial" w:cs="Arial"/>
          <w:spacing w:val="-13"/>
        </w:rPr>
        <w:t xml:space="preserve"> </w:t>
      </w:r>
      <w:r w:rsidRPr="008B49C2">
        <w:rPr>
          <w:rFonts w:ascii="Arial" w:hAnsi="Arial" w:cs="Arial"/>
        </w:rPr>
        <w:t>the</w:t>
      </w:r>
      <w:r w:rsidRPr="008B49C2">
        <w:rPr>
          <w:rFonts w:ascii="Arial" w:hAnsi="Arial" w:cs="Arial"/>
          <w:spacing w:val="-14"/>
        </w:rPr>
        <w:t xml:space="preserve"> </w:t>
      </w:r>
      <w:r w:rsidRPr="008B49C2">
        <w:rPr>
          <w:rFonts w:ascii="Arial" w:hAnsi="Arial" w:cs="Arial"/>
        </w:rPr>
        <w:t>court’s role</w:t>
      </w:r>
      <w:r w:rsidRPr="008B49C2">
        <w:rPr>
          <w:rFonts w:ascii="Arial" w:hAnsi="Arial" w:cs="Arial"/>
          <w:spacing w:val="-2"/>
        </w:rPr>
        <w:t xml:space="preserve"> </w:t>
      </w:r>
      <w:r w:rsidRPr="008B49C2">
        <w:rPr>
          <w:rFonts w:ascii="Arial" w:hAnsi="Arial" w:cs="Arial"/>
        </w:rPr>
        <w:t>“is not to determine</w:t>
      </w:r>
      <w:r w:rsidRPr="008B49C2">
        <w:rPr>
          <w:rFonts w:ascii="Arial" w:hAnsi="Arial" w:cs="Arial"/>
          <w:spacing w:val="-3"/>
        </w:rPr>
        <w:t xml:space="preserve"> </w:t>
      </w:r>
      <w:r w:rsidRPr="008B49C2">
        <w:rPr>
          <w:rFonts w:ascii="Arial" w:hAnsi="Arial" w:cs="Arial"/>
        </w:rPr>
        <w:t>the</w:t>
      </w:r>
      <w:r w:rsidRPr="008B49C2">
        <w:rPr>
          <w:rFonts w:ascii="Arial" w:hAnsi="Arial" w:cs="Arial"/>
          <w:spacing w:val="-1"/>
        </w:rPr>
        <w:t xml:space="preserve"> </w:t>
      </w:r>
      <w:r w:rsidRPr="008B49C2">
        <w:rPr>
          <w:rFonts w:ascii="Arial" w:hAnsi="Arial" w:cs="Arial"/>
        </w:rPr>
        <w:t>truth,</w:t>
      </w:r>
      <w:r w:rsidRPr="008B49C2">
        <w:rPr>
          <w:rFonts w:ascii="Arial" w:hAnsi="Arial" w:cs="Arial"/>
          <w:spacing w:val="-2"/>
        </w:rPr>
        <w:t xml:space="preserve"> </w:t>
      </w:r>
      <w:r w:rsidRPr="008B49C2">
        <w:rPr>
          <w:rFonts w:ascii="Arial" w:hAnsi="Arial" w:cs="Arial"/>
        </w:rPr>
        <w:t>but rather</w:t>
      </w:r>
      <w:r w:rsidRPr="008B49C2">
        <w:rPr>
          <w:rFonts w:ascii="Arial" w:hAnsi="Arial" w:cs="Arial"/>
          <w:spacing w:val="-1"/>
        </w:rPr>
        <w:t xml:space="preserve"> </w:t>
      </w:r>
      <w:r w:rsidRPr="008B49C2">
        <w:rPr>
          <w:rFonts w:ascii="Arial" w:hAnsi="Arial" w:cs="Arial"/>
        </w:rPr>
        <w:t>to determine</w:t>
      </w:r>
      <w:r w:rsidRPr="008B49C2">
        <w:rPr>
          <w:rFonts w:ascii="Arial" w:hAnsi="Arial" w:cs="Arial"/>
          <w:spacing w:val="-1"/>
        </w:rPr>
        <w:t xml:space="preserve"> </w:t>
      </w:r>
      <w:r w:rsidRPr="008B49C2">
        <w:rPr>
          <w:rFonts w:ascii="Arial" w:hAnsi="Arial" w:cs="Arial"/>
        </w:rPr>
        <w:t>whether</w:t>
      </w:r>
      <w:r w:rsidRPr="008B49C2">
        <w:rPr>
          <w:rFonts w:ascii="Arial" w:hAnsi="Arial" w:cs="Arial"/>
          <w:spacing w:val="-1"/>
        </w:rPr>
        <w:t xml:space="preserve"> </w:t>
      </w:r>
      <w:r w:rsidRPr="008B49C2">
        <w:rPr>
          <w:rFonts w:ascii="Arial" w:hAnsi="Arial" w:cs="Arial"/>
        </w:rPr>
        <w:t>a</w:t>
      </w:r>
      <w:r w:rsidRPr="008B49C2">
        <w:rPr>
          <w:rFonts w:ascii="Arial" w:hAnsi="Arial" w:cs="Arial"/>
          <w:spacing w:val="-1"/>
        </w:rPr>
        <w:t xml:space="preserve"> </w:t>
      </w:r>
      <w:r w:rsidRPr="008B49C2">
        <w:rPr>
          <w:rFonts w:ascii="Arial" w:hAnsi="Arial" w:cs="Arial"/>
        </w:rPr>
        <w:t>factual dispute</w:t>
      </w:r>
      <w:r w:rsidRPr="008B49C2">
        <w:rPr>
          <w:rFonts w:ascii="Arial" w:hAnsi="Arial" w:cs="Arial"/>
          <w:spacing w:val="-1"/>
        </w:rPr>
        <w:t xml:space="preserve"> </w:t>
      </w:r>
      <w:r w:rsidRPr="008B49C2">
        <w:rPr>
          <w:rFonts w:ascii="Arial" w:hAnsi="Arial" w:cs="Arial"/>
        </w:rPr>
        <w:t>exists</w:t>
      </w:r>
      <w:r w:rsidRPr="008B49C2">
        <w:rPr>
          <w:rFonts w:ascii="Arial" w:hAnsi="Arial" w:cs="Arial"/>
          <w:spacing w:val="-2"/>
        </w:rPr>
        <w:t xml:space="preserve"> </w:t>
      </w:r>
      <w:r w:rsidRPr="008B49C2">
        <w:rPr>
          <w:rFonts w:ascii="Arial" w:hAnsi="Arial" w:cs="Arial"/>
        </w:rPr>
        <w:t>that warrants</w:t>
      </w:r>
      <w:r w:rsidRPr="008B49C2">
        <w:rPr>
          <w:rFonts w:ascii="Arial" w:hAnsi="Arial" w:cs="Arial"/>
          <w:spacing w:val="14"/>
        </w:rPr>
        <w:t xml:space="preserve"> </w:t>
      </w:r>
      <w:r w:rsidRPr="008B49C2">
        <w:rPr>
          <w:rFonts w:ascii="Arial" w:hAnsi="Arial" w:cs="Arial"/>
        </w:rPr>
        <w:t>trial</w:t>
      </w:r>
      <w:r w:rsidRPr="008B49C2">
        <w:rPr>
          <w:rFonts w:ascii="Arial" w:hAnsi="Arial" w:cs="Arial"/>
          <w:spacing w:val="14"/>
        </w:rPr>
        <w:t xml:space="preserve"> </w:t>
      </w:r>
      <w:r w:rsidRPr="008B49C2">
        <w:rPr>
          <w:rFonts w:ascii="Arial" w:hAnsi="Arial" w:cs="Arial"/>
        </w:rPr>
        <w:t>on</w:t>
      </w:r>
      <w:r w:rsidRPr="008B49C2">
        <w:rPr>
          <w:rFonts w:ascii="Arial" w:hAnsi="Arial" w:cs="Arial"/>
          <w:spacing w:val="13"/>
        </w:rPr>
        <w:t xml:space="preserve"> </w:t>
      </w:r>
      <w:r w:rsidRPr="008B49C2">
        <w:rPr>
          <w:rFonts w:ascii="Arial" w:hAnsi="Arial" w:cs="Arial"/>
        </w:rPr>
        <w:t>the</w:t>
      </w:r>
      <w:r w:rsidRPr="008B49C2">
        <w:rPr>
          <w:rFonts w:ascii="Arial" w:hAnsi="Arial" w:cs="Arial"/>
          <w:spacing w:val="12"/>
        </w:rPr>
        <w:t xml:space="preserve"> </w:t>
      </w:r>
      <w:r w:rsidRPr="008B49C2">
        <w:rPr>
          <w:rFonts w:ascii="Arial" w:hAnsi="Arial" w:cs="Arial"/>
        </w:rPr>
        <w:t>merits.”</w:t>
      </w:r>
      <w:r w:rsidRPr="008B49C2">
        <w:rPr>
          <w:rFonts w:ascii="Arial" w:hAnsi="Arial" w:cs="Arial"/>
          <w:spacing w:val="-3"/>
        </w:rPr>
        <w:t xml:space="preserve"> </w:t>
      </w:r>
      <w:r w:rsidRPr="008B49C2">
        <w:rPr>
          <w:rFonts w:ascii="Arial" w:hAnsi="Arial" w:cs="Arial"/>
          <w:i/>
        </w:rPr>
        <w:t>Todman</w:t>
      </w:r>
      <w:r w:rsidRPr="008B49C2">
        <w:rPr>
          <w:rFonts w:ascii="Arial" w:hAnsi="Arial" w:cs="Arial"/>
        </w:rPr>
        <w:t>,</w:t>
      </w:r>
      <w:r w:rsidRPr="008B49C2">
        <w:rPr>
          <w:rFonts w:ascii="Arial" w:hAnsi="Arial" w:cs="Arial"/>
          <w:spacing w:val="13"/>
        </w:rPr>
        <w:t xml:space="preserve"> </w:t>
      </w:r>
      <w:r w:rsidRPr="008B49C2">
        <w:rPr>
          <w:rFonts w:ascii="Arial" w:hAnsi="Arial" w:cs="Arial"/>
        </w:rPr>
        <w:t>70</w:t>
      </w:r>
      <w:r w:rsidRPr="008B49C2">
        <w:rPr>
          <w:rFonts w:ascii="Arial" w:hAnsi="Arial" w:cs="Arial"/>
          <w:spacing w:val="14"/>
        </w:rPr>
        <w:t xml:space="preserve"> </w:t>
      </w:r>
      <w:r w:rsidRPr="008B49C2">
        <w:rPr>
          <w:rFonts w:ascii="Arial" w:hAnsi="Arial" w:cs="Arial"/>
        </w:rPr>
        <w:t>V.I.</w:t>
      </w:r>
      <w:r w:rsidRPr="008B49C2">
        <w:rPr>
          <w:rFonts w:ascii="Arial" w:hAnsi="Arial" w:cs="Arial"/>
          <w:spacing w:val="16"/>
        </w:rPr>
        <w:t xml:space="preserve"> </w:t>
      </w:r>
      <w:r w:rsidRPr="008B49C2">
        <w:rPr>
          <w:rFonts w:ascii="Arial" w:hAnsi="Arial" w:cs="Arial"/>
        </w:rPr>
        <w:t>at</w:t>
      </w:r>
      <w:r w:rsidRPr="008B49C2">
        <w:rPr>
          <w:rFonts w:ascii="Arial" w:hAnsi="Arial" w:cs="Arial"/>
          <w:spacing w:val="16"/>
        </w:rPr>
        <w:t xml:space="preserve"> </w:t>
      </w:r>
      <w:r w:rsidRPr="008B49C2">
        <w:rPr>
          <w:rFonts w:ascii="Arial" w:hAnsi="Arial" w:cs="Arial"/>
        </w:rPr>
        <w:t>437</w:t>
      </w:r>
      <w:r w:rsidRPr="008B49C2">
        <w:rPr>
          <w:rFonts w:ascii="Arial" w:hAnsi="Arial" w:cs="Arial"/>
          <w:spacing w:val="13"/>
        </w:rPr>
        <w:t xml:space="preserve"> </w:t>
      </w:r>
      <w:r w:rsidRPr="008B49C2">
        <w:rPr>
          <w:rFonts w:ascii="Arial" w:hAnsi="Arial" w:cs="Arial"/>
        </w:rPr>
        <w:t>(citations</w:t>
      </w:r>
      <w:r w:rsidRPr="008B49C2">
        <w:rPr>
          <w:rFonts w:ascii="Arial" w:hAnsi="Arial" w:cs="Arial"/>
          <w:spacing w:val="14"/>
        </w:rPr>
        <w:t xml:space="preserve"> </w:t>
      </w:r>
      <w:r w:rsidRPr="008B49C2">
        <w:rPr>
          <w:rFonts w:ascii="Arial" w:hAnsi="Arial" w:cs="Arial"/>
        </w:rPr>
        <w:t>omitted);</w:t>
      </w:r>
      <w:r w:rsidRPr="008B49C2">
        <w:rPr>
          <w:rFonts w:ascii="Arial" w:hAnsi="Arial" w:cs="Arial"/>
          <w:spacing w:val="14"/>
        </w:rPr>
        <w:t xml:space="preserve"> </w:t>
      </w:r>
      <w:r w:rsidRPr="008B49C2">
        <w:rPr>
          <w:rFonts w:ascii="Arial" w:hAnsi="Arial" w:cs="Arial"/>
          <w:i/>
        </w:rPr>
        <w:t>see</w:t>
      </w:r>
      <w:r w:rsidRPr="008B49C2">
        <w:rPr>
          <w:rFonts w:ascii="Arial" w:hAnsi="Arial" w:cs="Arial"/>
          <w:i/>
          <w:spacing w:val="13"/>
        </w:rPr>
        <w:t xml:space="preserve"> </w:t>
      </w:r>
      <w:r w:rsidRPr="008B49C2">
        <w:rPr>
          <w:rFonts w:ascii="Arial" w:hAnsi="Arial" w:cs="Arial"/>
          <w:i/>
        </w:rPr>
        <w:lastRenderedPageBreak/>
        <w:t>Kennedy,</w:t>
      </w:r>
      <w:r w:rsidRPr="008B49C2">
        <w:rPr>
          <w:rFonts w:ascii="Arial" w:hAnsi="Arial" w:cs="Arial"/>
          <w:i/>
          <w:spacing w:val="13"/>
        </w:rPr>
        <w:t xml:space="preserve"> </w:t>
      </w:r>
      <w:r w:rsidRPr="008B49C2">
        <w:rPr>
          <w:rFonts w:ascii="Arial" w:hAnsi="Arial" w:cs="Arial"/>
          <w:spacing w:val="-4"/>
        </w:rPr>
        <w:t>2020</w:t>
      </w:r>
      <w:r>
        <w:rPr>
          <w:rFonts w:ascii="Arial" w:hAnsi="Arial" w:cs="Arial"/>
          <w:spacing w:val="-4"/>
        </w:rPr>
        <w:t xml:space="preserve"> </w:t>
      </w:r>
      <w:r w:rsidRPr="008B49C2">
        <w:rPr>
          <w:rFonts w:ascii="Arial" w:hAnsi="Arial" w:cs="Arial"/>
        </w:rPr>
        <w:t>V.I.</w:t>
      </w:r>
      <w:r w:rsidRPr="008B49C2">
        <w:rPr>
          <w:rFonts w:ascii="Arial" w:hAnsi="Arial" w:cs="Arial"/>
          <w:spacing w:val="-1"/>
        </w:rPr>
        <w:t xml:space="preserve"> </w:t>
      </w:r>
      <w:r w:rsidRPr="008B49C2">
        <w:rPr>
          <w:rFonts w:ascii="Arial" w:hAnsi="Arial" w:cs="Arial"/>
        </w:rPr>
        <w:t>5, ¶14 (noting that the court “decide only whether there is a genuine issue for trial such that a reasonable jury could return a verdict for the non-moving party”). Accordingly, “if a credibility</w:t>
      </w:r>
      <w:r w:rsidRPr="008B49C2">
        <w:rPr>
          <w:rFonts w:ascii="Arial" w:hAnsi="Arial" w:cs="Arial"/>
          <w:spacing w:val="-7"/>
        </w:rPr>
        <w:t xml:space="preserve"> </w:t>
      </w:r>
      <w:r w:rsidRPr="008B49C2">
        <w:rPr>
          <w:rFonts w:ascii="Arial" w:hAnsi="Arial" w:cs="Arial"/>
        </w:rPr>
        <w:t>determination</w:t>
      </w:r>
      <w:r w:rsidRPr="008B49C2">
        <w:rPr>
          <w:rFonts w:ascii="Arial" w:hAnsi="Arial" w:cs="Arial"/>
          <w:spacing w:val="-5"/>
        </w:rPr>
        <w:t xml:space="preserve"> </w:t>
      </w:r>
      <w:r w:rsidRPr="008B49C2">
        <w:rPr>
          <w:rFonts w:ascii="Arial" w:hAnsi="Arial" w:cs="Arial"/>
        </w:rPr>
        <w:t>is</w:t>
      </w:r>
      <w:r w:rsidRPr="008B49C2">
        <w:rPr>
          <w:rFonts w:ascii="Arial" w:hAnsi="Arial" w:cs="Arial"/>
          <w:spacing w:val="-7"/>
        </w:rPr>
        <w:t xml:space="preserve"> </w:t>
      </w:r>
      <w:r w:rsidRPr="008B49C2">
        <w:rPr>
          <w:rFonts w:ascii="Arial" w:hAnsi="Arial" w:cs="Arial"/>
        </w:rPr>
        <w:t>necessary</w:t>
      </w:r>
      <w:r w:rsidRPr="008B49C2">
        <w:rPr>
          <w:rFonts w:ascii="Arial" w:hAnsi="Arial" w:cs="Arial"/>
          <w:spacing w:val="-7"/>
        </w:rPr>
        <w:t xml:space="preserve"> </w:t>
      </w:r>
      <w:r w:rsidRPr="008B49C2">
        <w:rPr>
          <w:rFonts w:ascii="Arial" w:hAnsi="Arial" w:cs="Arial"/>
        </w:rPr>
        <w:t>as</w:t>
      </w:r>
      <w:r w:rsidRPr="008B49C2">
        <w:rPr>
          <w:rFonts w:ascii="Arial" w:hAnsi="Arial" w:cs="Arial"/>
          <w:spacing w:val="-7"/>
        </w:rPr>
        <w:t xml:space="preserve"> </w:t>
      </w:r>
      <w:r w:rsidRPr="008B49C2">
        <w:rPr>
          <w:rFonts w:ascii="Arial" w:hAnsi="Arial" w:cs="Arial"/>
        </w:rPr>
        <w:t>to</w:t>
      </w:r>
      <w:r w:rsidRPr="008B49C2">
        <w:rPr>
          <w:rFonts w:ascii="Arial" w:hAnsi="Arial" w:cs="Arial"/>
          <w:spacing w:val="-7"/>
        </w:rPr>
        <w:t xml:space="preserve"> </w:t>
      </w:r>
      <w:r w:rsidRPr="008B49C2">
        <w:rPr>
          <w:rFonts w:ascii="Arial" w:hAnsi="Arial" w:cs="Arial"/>
        </w:rPr>
        <w:t>the</w:t>
      </w:r>
      <w:r w:rsidRPr="008B49C2">
        <w:rPr>
          <w:rFonts w:ascii="Arial" w:hAnsi="Arial" w:cs="Arial"/>
          <w:spacing w:val="-8"/>
        </w:rPr>
        <w:t xml:space="preserve"> </w:t>
      </w:r>
      <w:r w:rsidRPr="008B49C2">
        <w:rPr>
          <w:rFonts w:ascii="Arial" w:hAnsi="Arial" w:cs="Arial"/>
        </w:rPr>
        <w:t>existence</w:t>
      </w:r>
      <w:r w:rsidRPr="008B49C2">
        <w:rPr>
          <w:rFonts w:ascii="Arial" w:hAnsi="Arial" w:cs="Arial"/>
          <w:spacing w:val="-8"/>
        </w:rPr>
        <w:t xml:space="preserve"> </w:t>
      </w:r>
      <w:r w:rsidRPr="008B49C2">
        <w:rPr>
          <w:rFonts w:ascii="Arial" w:hAnsi="Arial" w:cs="Arial"/>
        </w:rPr>
        <w:t>of</w:t>
      </w:r>
      <w:r w:rsidRPr="008B49C2">
        <w:rPr>
          <w:rFonts w:ascii="Arial" w:hAnsi="Arial" w:cs="Arial"/>
          <w:spacing w:val="-6"/>
        </w:rPr>
        <w:t xml:space="preserve"> </w:t>
      </w:r>
      <w:r w:rsidRPr="008B49C2">
        <w:rPr>
          <w:rFonts w:ascii="Arial" w:hAnsi="Arial" w:cs="Arial"/>
        </w:rPr>
        <w:t>a</w:t>
      </w:r>
      <w:r w:rsidRPr="008B49C2">
        <w:rPr>
          <w:rFonts w:ascii="Arial" w:hAnsi="Arial" w:cs="Arial"/>
          <w:spacing w:val="-8"/>
        </w:rPr>
        <w:t xml:space="preserve"> </w:t>
      </w:r>
      <w:r w:rsidRPr="008B49C2">
        <w:rPr>
          <w:rFonts w:ascii="Arial" w:hAnsi="Arial" w:cs="Arial"/>
        </w:rPr>
        <w:t>material</w:t>
      </w:r>
      <w:r w:rsidRPr="008B49C2">
        <w:rPr>
          <w:rFonts w:ascii="Arial" w:hAnsi="Arial" w:cs="Arial"/>
          <w:spacing w:val="-7"/>
        </w:rPr>
        <w:t xml:space="preserve"> </w:t>
      </w:r>
      <w:r w:rsidRPr="008B49C2">
        <w:rPr>
          <w:rFonts w:ascii="Arial" w:hAnsi="Arial" w:cs="Arial"/>
        </w:rPr>
        <w:t>fact,</w:t>
      </w:r>
      <w:r w:rsidRPr="008B49C2">
        <w:rPr>
          <w:rFonts w:ascii="Arial" w:hAnsi="Arial" w:cs="Arial"/>
          <w:spacing w:val="-5"/>
        </w:rPr>
        <w:t xml:space="preserve"> </w:t>
      </w:r>
      <w:r w:rsidRPr="008B49C2">
        <w:rPr>
          <w:rFonts w:ascii="Arial" w:hAnsi="Arial" w:cs="Arial"/>
        </w:rPr>
        <w:t>a</w:t>
      </w:r>
      <w:r w:rsidRPr="008B49C2">
        <w:rPr>
          <w:rFonts w:ascii="Arial" w:hAnsi="Arial" w:cs="Arial"/>
          <w:spacing w:val="-6"/>
        </w:rPr>
        <w:t xml:space="preserve"> </w:t>
      </w:r>
      <w:r w:rsidRPr="008B49C2">
        <w:rPr>
          <w:rFonts w:ascii="Arial" w:hAnsi="Arial" w:cs="Arial"/>
        </w:rPr>
        <w:t>grant</w:t>
      </w:r>
      <w:r w:rsidRPr="008B49C2">
        <w:rPr>
          <w:rFonts w:ascii="Arial" w:hAnsi="Arial" w:cs="Arial"/>
          <w:spacing w:val="-7"/>
        </w:rPr>
        <w:t xml:space="preserve"> </w:t>
      </w:r>
      <w:r w:rsidRPr="008B49C2">
        <w:rPr>
          <w:rFonts w:ascii="Arial" w:hAnsi="Arial" w:cs="Arial"/>
        </w:rPr>
        <w:t>of</w:t>
      </w:r>
      <w:r w:rsidRPr="008B49C2">
        <w:rPr>
          <w:rFonts w:ascii="Arial" w:hAnsi="Arial" w:cs="Arial"/>
          <w:spacing w:val="-8"/>
        </w:rPr>
        <w:t xml:space="preserve"> </w:t>
      </w:r>
      <w:r w:rsidRPr="008B49C2">
        <w:rPr>
          <w:rFonts w:ascii="Arial" w:hAnsi="Arial" w:cs="Arial"/>
        </w:rPr>
        <w:t xml:space="preserve">summary judgment would be improper.” </w:t>
      </w:r>
      <w:r w:rsidRPr="008B49C2">
        <w:rPr>
          <w:rFonts w:ascii="Arial" w:hAnsi="Arial" w:cs="Arial"/>
          <w:i/>
        </w:rPr>
        <w:t>Rymer</w:t>
      </w:r>
      <w:r w:rsidRPr="008B49C2">
        <w:rPr>
          <w:rFonts w:ascii="Arial" w:hAnsi="Arial" w:cs="Arial"/>
        </w:rPr>
        <w:t xml:space="preserve">, 68 V.I. at 577. </w:t>
      </w:r>
    </w:p>
    <w:p w14:paraId="2E7B46BA" w14:textId="77777777" w:rsidR="006053AE" w:rsidRPr="006053AE" w:rsidRDefault="006053AE" w:rsidP="006053AE">
      <w:pPr>
        <w:pStyle w:val="BodyText"/>
        <w:widowControl/>
        <w:spacing w:line="480" w:lineRule="auto"/>
        <w:jc w:val="both"/>
        <w:outlineLvl w:val="0"/>
        <w:rPr>
          <w:rFonts w:ascii="Arial" w:hAnsi="Arial" w:cs="Arial"/>
        </w:rPr>
      </w:pPr>
      <w:r w:rsidRPr="008B49C2">
        <w:rPr>
          <w:rFonts w:ascii="Arial" w:hAnsi="Arial" w:cs="Arial"/>
        </w:rPr>
        <w:t>Because summary judgment is “[a] drastic remedy, a court should only grant</w:t>
      </w:r>
      <w:r w:rsidRPr="008B49C2">
        <w:rPr>
          <w:rFonts w:ascii="Arial" w:hAnsi="Arial" w:cs="Arial"/>
          <w:spacing w:val="-2"/>
        </w:rPr>
        <w:t xml:space="preserve"> </w:t>
      </w:r>
      <w:r w:rsidRPr="008B49C2">
        <w:rPr>
          <w:rFonts w:ascii="Arial" w:hAnsi="Arial" w:cs="Arial"/>
        </w:rPr>
        <w:t>summary</w:t>
      </w:r>
      <w:r w:rsidRPr="008B49C2">
        <w:rPr>
          <w:rFonts w:ascii="Arial" w:hAnsi="Arial" w:cs="Arial"/>
          <w:spacing w:val="-2"/>
        </w:rPr>
        <w:t xml:space="preserve"> </w:t>
      </w:r>
      <w:r w:rsidRPr="008B49C2">
        <w:rPr>
          <w:rFonts w:ascii="Arial" w:hAnsi="Arial" w:cs="Arial"/>
        </w:rPr>
        <w:t>judgment</w:t>
      </w:r>
      <w:r w:rsidRPr="008B49C2">
        <w:rPr>
          <w:rFonts w:ascii="Arial" w:hAnsi="Arial" w:cs="Arial"/>
          <w:spacing w:val="-2"/>
        </w:rPr>
        <w:t xml:space="preserve"> </w:t>
      </w:r>
      <w:r w:rsidRPr="008B49C2">
        <w:rPr>
          <w:rFonts w:ascii="Arial" w:hAnsi="Arial" w:cs="Arial"/>
        </w:rPr>
        <w:t>when the ‘pleadings, the discovery</w:t>
      </w:r>
      <w:r w:rsidRPr="008B49C2">
        <w:rPr>
          <w:rFonts w:ascii="Arial" w:hAnsi="Arial" w:cs="Arial"/>
          <w:spacing w:val="9"/>
        </w:rPr>
        <w:t xml:space="preserve"> </w:t>
      </w:r>
      <w:r w:rsidRPr="008B49C2">
        <w:rPr>
          <w:rFonts w:ascii="Arial" w:hAnsi="Arial" w:cs="Arial"/>
        </w:rPr>
        <w:t>and</w:t>
      </w:r>
      <w:r w:rsidRPr="008B49C2">
        <w:rPr>
          <w:rFonts w:ascii="Arial" w:hAnsi="Arial" w:cs="Arial"/>
          <w:spacing w:val="7"/>
        </w:rPr>
        <w:t xml:space="preserve"> </w:t>
      </w:r>
      <w:r w:rsidRPr="008B49C2">
        <w:rPr>
          <w:rFonts w:ascii="Arial" w:hAnsi="Arial" w:cs="Arial"/>
        </w:rPr>
        <w:t>disclosure</w:t>
      </w:r>
      <w:r w:rsidRPr="008B49C2">
        <w:rPr>
          <w:rFonts w:ascii="Arial" w:hAnsi="Arial" w:cs="Arial"/>
          <w:spacing w:val="8"/>
        </w:rPr>
        <w:t xml:space="preserve"> </w:t>
      </w:r>
      <w:r w:rsidRPr="008B49C2">
        <w:rPr>
          <w:rFonts w:ascii="Arial" w:hAnsi="Arial" w:cs="Arial"/>
        </w:rPr>
        <w:t>materials</w:t>
      </w:r>
      <w:r w:rsidRPr="008B49C2">
        <w:rPr>
          <w:rFonts w:ascii="Arial" w:hAnsi="Arial" w:cs="Arial"/>
          <w:spacing w:val="6"/>
        </w:rPr>
        <w:t xml:space="preserve"> </w:t>
      </w:r>
      <w:r w:rsidRPr="008B49C2">
        <w:rPr>
          <w:rFonts w:ascii="Arial" w:hAnsi="Arial" w:cs="Arial"/>
        </w:rPr>
        <w:t>on</w:t>
      </w:r>
      <w:r w:rsidRPr="008B49C2">
        <w:rPr>
          <w:rFonts w:ascii="Arial" w:hAnsi="Arial" w:cs="Arial"/>
          <w:spacing w:val="10"/>
        </w:rPr>
        <w:t xml:space="preserve"> </w:t>
      </w:r>
      <w:r w:rsidRPr="008B49C2">
        <w:rPr>
          <w:rFonts w:ascii="Arial" w:hAnsi="Arial" w:cs="Arial"/>
        </w:rPr>
        <w:t>file,</w:t>
      </w:r>
      <w:r w:rsidRPr="008B49C2">
        <w:rPr>
          <w:rFonts w:ascii="Arial" w:hAnsi="Arial" w:cs="Arial"/>
          <w:spacing w:val="9"/>
        </w:rPr>
        <w:t xml:space="preserve"> </w:t>
      </w:r>
      <w:r w:rsidRPr="008B49C2">
        <w:rPr>
          <w:rFonts w:ascii="Arial" w:hAnsi="Arial" w:cs="Arial"/>
        </w:rPr>
        <w:t>and</w:t>
      </w:r>
      <w:r w:rsidRPr="008B49C2">
        <w:rPr>
          <w:rFonts w:ascii="Arial" w:hAnsi="Arial" w:cs="Arial"/>
          <w:spacing w:val="10"/>
        </w:rPr>
        <w:t xml:space="preserve"> </w:t>
      </w:r>
      <w:r w:rsidRPr="008B49C2">
        <w:rPr>
          <w:rFonts w:ascii="Arial" w:hAnsi="Arial" w:cs="Arial"/>
        </w:rPr>
        <w:t>any</w:t>
      </w:r>
      <w:r w:rsidRPr="008B49C2">
        <w:rPr>
          <w:rFonts w:ascii="Arial" w:hAnsi="Arial" w:cs="Arial"/>
          <w:spacing w:val="6"/>
        </w:rPr>
        <w:t xml:space="preserve"> </w:t>
      </w:r>
      <w:r w:rsidRPr="008B49C2">
        <w:rPr>
          <w:rFonts w:ascii="Arial" w:hAnsi="Arial" w:cs="Arial"/>
        </w:rPr>
        <w:t>affidavits,</w:t>
      </w:r>
      <w:r w:rsidRPr="008B49C2">
        <w:rPr>
          <w:rFonts w:ascii="Arial" w:hAnsi="Arial" w:cs="Arial"/>
          <w:spacing w:val="7"/>
        </w:rPr>
        <w:t xml:space="preserve"> </w:t>
      </w:r>
      <w:r w:rsidRPr="008B49C2">
        <w:rPr>
          <w:rFonts w:ascii="Arial" w:hAnsi="Arial" w:cs="Arial"/>
        </w:rPr>
        <w:t>show</w:t>
      </w:r>
      <w:r w:rsidRPr="008B49C2">
        <w:rPr>
          <w:rFonts w:ascii="Arial" w:hAnsi="Arial" w:cs="Arial"/>
          <w:spacing w:val="7"/>
        </w:rPr>
        <w:t xml:space="preserve"> </w:t>
      </w:r>
      <w:r w:rsidRPr="008B49C2">
        <w:rPr>
          <w:rFonts w:ascii="Arial" w:hAnsi="Arial" w:cs="Arial"/>
        </w:rPr>
        <w:t>there</w:t>
      </w:r>
      <w:r w:rsidRPr="008B49C2">
        <w:rPr>
          <w:rFonts w:ascii="Arial" w:hAnsi="Arial" w:cs="Arial"/>
          <w:spacing w:val="5"/>
        </w:rPr>
        <w:t xml:space="preserve"> </w:t>
      </w:r>
      <w:r w:rsidRPr="008B49C2">
        <w:rPr>
          <w:rFonts w:ascii="Arial" w:hAnsi="Arial" w:cs="Arial"/>
        </w:rPr>
        <w:t>is</w:t>
      </w:r>
      <w:r w:rsidRPr="008B49C2">
        <w:rPr>
          <w:rFonts w:ascii="Arial" w:hAnsi="Arial" w:cs="Arial"/>
          <w:spacing w:val="7"/>
        </w:rPr>
        <w:t xml:space="preserve"> </w:t>
      </w:r>
      <w:r w:rsidRPr="008B49C2">
        <w:rPr>
          <w:rFonts w:ascii="Arial" w:hAnsi="Arial" w:cs="Arial"/>
        </w:rPr>
        <w:t>no</w:t>
      </w:r>
      <w:r w:rsidRPr="008B49C2">
        <w:rPr>
          <w:rFonts w:ascii="Arial" w:hAnsi="Arial" w:cs="Arial"/>
          <w:spacing w:val="7"/>
        </w:rPr>
        <w:t xml:space="preserve"> </w:t>
      </w:r>
      <w:r w:rsidRPr="008B49C2">
        <w:rPr>
          <w:rFonts w:ascii="Arial" w:hAnsi="Arial" w:cs="Arial"/>
        </w:rPr>
        <w:t>genuine</w:t>
      </w:r>
      <w:r w:rsidRPr="008B49C2">
        <w:rPr>
          <w:rFonts w:ascii="Arial" w:hAnsi="Arial" w:cs="Arial"/>
          <w:spacing w:val="8"/>
        </w:rPr>
        <w:t xml:space="preserve"> </w:t>
      </w:r>
      <w:r w:rsidRPr="008B49C2">
        <w:rPr>
          <w:rFonts w:ascii="Arial" w:hAnsi="Arial" w:cs="Arial"/>
          <w:spacing w:val="-2"/>
        </w:rPr>
        <w:t xml:space="preserve">issue </w:t>
      </w:r>
      <w:r w:rsidRPr="008B49C2">
        <w:rPr>
          <w:rFonts w:ascii="Arial" w:hAnsi="Arial" w:cs="Arial"/>
        </w:rPr>
        <w:t>as to any material fact.’”</w:t>
      </w:r>
      <w:r w:rsidRPr="008B49C2">
        <w:rPr>
          <w:rFonts w:ascii="Arial" w:hAnsi="Arial" w:cs="Arial"/>
          <w:spacing w:val="-3"/>
        </w:rPr>
        <w:t xml:space="preserve"> </w:t>
      </w:r>
      <w:r w:rsidRPr="008B49C2">
        <w:rPr>
          <w:rFonts w:ascii="Arial" w:hAnsi="Arial" w:cs="Arial"/>
          <w:i/>
        </w:rPr>
        <w:t>Rymer,</w:t>
      </w:r>
      <w:r w:rsidRPr="008B49C2">
        <w:rPr>
          <w:rFonts w:ascii="Arial" w:hAnsi="Arial" w:cs="Arial"/>
          <w:i/>
          <w:spacing w:val="-2"/>
        </w:rPr>
        <w:t xml:space="preserve"> </w:t>
      </w:r>
      <w:r w:rsidRPr="008B49C2">
        <w:rPr>
          <w:rFonts w:ascii="Arial" w:hAnsi="Arial" w:cs="Arial"/>
        </w:rPr>
        <w:t>68 V.I. at 575-76 (quoting</w:t>
      </w:r>
      <w:r w:rsidRPr="008B49C2">
        <w:rPr>
          <w:rFonts w:ascii="Arial" w:hAnsi="Arial" w:cs="Arial"/>
          <w:spacing w:val="-2"/>
        </w:rPr>
        <w:t xml:space="preserve"> </w:t>
      </w:r>
      <w:r w:rsidRPr="008B49C2">
        <w:rPr>
          <w:rFonts w:ascii="Arial" w:hAnsi="Arial" w:cs="Arial"/>
          <w:i/>
        </w:rPr>
        <w:t>Williams,</w:t>
      </w:r>
      <w:r w:rsidRPr="008B49C2">
        <w:rPr>
          <w:rFonts w:ascii="Arial" w:hAnsi="Arial" w:cs="Arial"/>
          <w:i/>
          <w:spacing w:val="-2"/>
        </w:rPr>
        <w:t xml:space="preserve"> </w:t>
      </w:r>
      <w:r w:rsidRPr="008B49C2">
        <w:rPr>
          <w:rFonts w:ascii="Arial" w:hAnsi="Arial" w:cs="Arial"/>
        </w:rPr>
        <w:t>50 V.I. at 194). The Court is required</w:t>
      </w:r>
      <w:r w:rsidRPr="008B49C2">
        <w:rPr>
          <w:rFonts w:ascii="Arial" w:hAnsi="Arial" w:cs="Arial"/>
          <w:spacing w:val="1"/>
        </w:rPr>
        <w:t xml:space="preserve"> </w:t>
      </w:r>
      <w:r w:rsidRPr="008B49C2">
        <w:rPr>
          <w:rFonts w:ascii="Arial" w:hAnsi="Arial" w:cs="Arial"/>
        </w:rPr>
        <w:t>to</w:t>
      </w:r>
      <w:r w:rsidRPr="008B49C2">
        <w:rPr>
          <w:rFonts w:ascii="Arial" w:hAnsi="Arial" w:cs="Arial"/>
          <w:spacing w:val="1"/>
        </w:rPr>
        <w:t xml:space="preserve"> </w:t>
      </w:r>
      <w:r w:rsidRPr="008B49C2">
        <w:rPr>
          <w:rFonts w:ascii="Arial" w:hAnsi="Arial" w:cs="Arial"/>
        </w:rPr>
        <w:t>“state on the record</w:t>
      </w:r>
      <w:r w:rsidRPr="008B49C2">
        <w:rPr>
          <w:rFonts w:ascii="Arial" w:hAnsi="Arial" w:cs="Arial"/>
          <w:spacing w:val="1"/>
        </w:rPr>
        <w:t xml:space="preserve"> </w:t>
      </w:r>
      <w:r w:rsidRPr="008B49C2">
        <w:rPr>
          <w:rFonts w:ascii="Arial" w:hAnsi="Arial" w:cs="Arial"/>
        </w:rPr>
        <w:t>the</w:t>
      </w:r>
      <w:r w:rsidRPr="008B49C2">
        <w:rPr>
          <w:rFonts w:ascii="Arial" w:hAnsi="Arial" w:cs="Arial"/>
          <w:spacing w:val="2"/>
        </w:rPr>
        <w:t xml:space="preserve"> </w:t>
      </w:r>
      <w:r w:rsidRPr="006053AE">
        <w:rPr>
          <w:rFonts w:ascii="Arial" w:hAnsi="Arial" w:cs="Arial"/>
        </w:rPr>
        <w:t>reasons for granting</w:t>
      </w:r>
      <w:r w:rsidRPr="006053AE">
        <w:rPr>
          <w:rFonts w:ascii="Arial" w:hAnsi="Arial" w:cs="Arial"/>
          <w:spacing w:val="1"/>
        </w:rPr>
        <w:t xml:space="preserve"> </w:t>
      </w:r>
      <w:r w:rsidRPr="006053AE">
        <w:rPr>
          <w:rFonts w:ascii="Arial" w:hAnsi="Arial" w:cs="Arial"/>
        </w:rPr>
        <w:t>or denying</w:t>
      </w:r>
      <w:r w:rsidRPr="006053AE">
        <w:rPr>
          <w:rFonts w:ascii="Arial" w:hAnsi="Arial" w:cs="Arial"/>
          <w:spacing w:val="1"/>
        </w:rPr>
        <w:t xml:space="preserve"> </w:t>
      </w:r>
      <w:r w:rsidRPr="006053AE">
        <w:rPr>
          <w:rFonts w:ascii="Arial" w:hAnsi="Arial" w:cs="Arial"/>
        </w:rPr>
        <w:t>the</w:t>
      </w:r>
      <w:r w:rsidRPr="006053AE">
        <w:rPr>
          <w:rFonts w:ascii="Arial" w:hAnsi="Arial" w:cs="Arial"/>
          <w:spacing w:val="-1"/>
        </w:rPr>
        <w:t xml:space="preserve"> </w:t>
      </w:r>
      <w:r w:rsidRPr="006053AE">
        <w:rPr>
          <w:rFonts w:ascii="Arial" w:hAnsi="Arial" w:cs="Arial"/>
        </w:rPr>
        <w:t>motion.”</w:t>
      </w:r>
      <w:r w:rsidRPr="006053AE">
        <w:rPr>
          <w:rFonts w:ascii="Arial" w:hAnsi="Arial" w:cs="Arial"/>
          <w:spacing w:val="61"/>
        </w:rPr>
        <w:t xml:space="preserve"> </w:t>
      </w:r>
      <w:r w:rsidRPr="006053AE">
        <w:rPr>
          <w:rFonts w:ascii="Arial" w:hAnsi="Arial" w:cs="Arial"/>
          <w:spacing w:val="-4"/>
        </w:rPr>
        <w:t>V.I.</w:t>
      </w:r>
    </w:p>
    <w:p w14:paraId="65D22C7D" w14:textId="09A35E55" w:rsidR="00E14F0E" w:rsidRDefault="006053AE" w:rsidP="006053AE">
      <w:pPr>
        <w:spacing w:after="0" w:line="480" w:lineRule="auto"/>
        <w:jc w:val="both"/>
        <w:outlineLvl w:val="0"/>
        <w:rPr>
          <w:rFonts w:ascii="Arial" w:hAnsi="Arial" w:cs="Arial"/>
          <w:spacing w:val="-2"/>
          <w:sz w:val="24"/>
        </w:rPr>
      </w:pPr>
      <w:r w:rsidRPr="006053AE">
        <w:rPr>
          <w:rFonts w:ascii="Arial" w:hAnsi="Arial" w:cs="Arial"/>
          <w:sz w:val="24"/>
        </w:rPr>
        <w:t>R.</w:t>
      </w:r>
      <w:r w:rsidRPr="006053AE">
        <w:rPr>
          <w:rFonts w:ascii="Arial" w:hAnsi="Arial" w:cs="Arial"/>
          <w:spacing w:val="-2"/>
          <w:sz w:val="24"/>
        </w:rPr>
        <w:t xml:space="preserve"> </w:t>
      </w:r>
      <w:r w:rsidRPr="006053AE">
        <w:rPr>
          <w:rFonts w:ascii="Arial" w:hAnsi="Arial" w:cs="Arial"/>
          <w:sz w:val="24"/>
        </w:rPr>
        <w:t>CIV.</w:t>
      </w:r>
      <w:r w:rsidRPr="006053AE">
        <w:rPr>
          <w:rFonts w:ascii="Arial" w:hAnsi="Arial" w:cs="Arial"/>
          <w:spacing w:val="-2"/>
          <w:sz w:val="24"/>
        </w:rPr>
        <w:t xml:space="preserve"> </w:t>
      </w:r>
      <w:r w:rsidRPr="006053AE">
        <w:rPr>
          <w:rFonts w:ascii="Arial" w:hAnsi="Arial" w:cs="Arial"/>
          <w:sz w:val="24"/>
        </w:rPr>
        <w:t>P.</w:t>
      </w:r>
      <w:r w:rsidRPr="006053AE">
        <w:rPr>
          <w:rFonts w:ascii="Arial" w:hAnsi="Arial" w:cs="Arial"/>
          <w:spacing w:val="-2"/>
          <w:sz w:val="24"/>
        </w:rPr>
        <w:t xml:space="preserve"> 56(a).</w:t>
      </w:r>
    </w:p>
    <w:p w14:paraId="5B669348" w14:textId="3EB423A1" w:rsidR="006053AE" w:rsidRDefault="006053AE" w:rsidP="006053AE">
      <w:pPr>
        <w:spacing w:after="0" w:line="480" w:lineRule="auto"/>
        <w:jc w:val="both"/>
        <w:outlineLvl w:val="0"/>
        <w:rPr>
          <w:rFonts w:ascii="Arial" w:hAnsi="Arial" w:cs="Arial"/>
          <w:spacing w:val="-2"/>
          <w:sz w:val="24"/>
        </w:rPr>
      </w:pPr>
      <w:r>
        <w:rPr>
          <w:rFonts w:ascii="Arial" w:hAnsi="Arial" w:cs="Arial"/>
          <w:spacing w:val="-2"/>
          <w:sz w:val="24"/>
        </w:rPr>
        <w:tab/>
        <w:t>Here, there are no facts in dispute</w:t>
      </w:r>
      <w:r w:rsidR="00451EF7">
        <w:rPr>
          <w:rFonts w:ascii="Arial" w:hAnsi="Arial" w:cs="Arial"/>
          <w:spacing w:val="-2"/>
          <w:sz w:val="24"/>
        </w:rPr>
        <w:t>.</w:t>
      </w:r>
    </w:p>
    <w:p w14:paraId="098BFBB7" w14:textId="2B79E0A9" w:rsidR="006053AE" w:rsidRDefault="006053AE" w:rsidP="006053AE">
      <w:pPr>
        <w:pStyle w:val="ListParagraph"/>
        <w:numPr>
          <w:ilvl w:val="0"/>
          <w:numId w:val="8"/>
        </w:numPr>
        <w:spacing w:line="48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Analysis</w:t>
      </w:r>
    </w:p>
    <w:p w14:paraId="14C2B78F" w14:textId="28BB5411" w:rsidR="00C367A8" w:rsidRDefault="007E015B" w:rsidP="00C367A8">
      <w:pPr>
        <w:spacing w:after="0" w:line="480" w:lineRule="auto"/>
        <w:ind w:firstLine="72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This a simple analysis. The checks from the Partnership and the letters (Exhibits 1 and 2) show that </w:t>
      </w:r>
      <w:r w:rsidR="00C367A8">
        <w:rPr>
          <w:rFonts w:ascii="Arial" w:hAnsi="Arial" w:cs="Arial"/>
          <w:bCs/>
          <w:sz w:val="24"/>
          <w:szCs w:val="24"/>
        </w:rPr>
        <w:t xml:space="preserve">Yusuf alone withdrew </w:t>
      </w:r>
      <w:r>
        <w:rPr>
          <w:rFonts w:ascii="Arial" w:hAnsi="Arial" w:cs="Arial"/>
          <w:bCs/>
          <w:sz w:val="24"/>
          <w:szCs w:val="24"/>
        </w:rPr>
        <w:t xml:space="preserve">and then individually gifted </w:t>
      </w:r>
      <w:r w:rsidR="00C367A8">
        <w:rPr>
          <w:rFonts w:ascii="Arial" w:hAnsi="Arial" w:cs="Arial"/>
          <w:bCs/>
          <w:sz w:val="24"/>
          <w:szCs w:val="24"/>
        </w:rPr>
        <w:t>the $1.5 million from Partnership funds</w:t>
      </w:r>
      <w:r>
        <w:rPr>
          <w:rFonts w:ascii="Arial" w:hAnsi="Arial" w:cs="Arial"/>
          <w:bCs/>
          <w:sz w:val="24"/>
          <w:szCs w:val="24"/>
        </w:rPr>
        <w:t xml:space="preserve">. The </w:t>
      </w:r>
      <w:r w:rsidR="00C367A8">
        <w:rPr>
          <w:rFonts w:ascii="Arial" w:hAnsi="Arial" w:cs="Arial"/>
          <w:bCs/>
          <w:sz w:val="24"/>
          <w:szCs w:val="24"/>
        </w:rPr>
        <w:t xml:space="preserve">funds were not withdrawn by </w:t>
      </w:r>
      <w:r w:rsidR="00C2080A">
        <w:rPr>
          <w:rFonts w:ascii="Arial" w:hAnsi="Arial" w:cs="Arial"/>
          <w:bCs/>
          <w:sz w:val="24"/>
          <w:szCs w:val="24"/>
        </w:rPr>
        <w:t xml:space="preserve">Mohammad </w:t>
      </w:r>
      <w:r w:rsidR="00C367A8">
        <w:rPr>
          <w:rFonts w:ascii="Arial" w:hAnsi="Arial" w:cs="Arial"/>
          <w:bCs/>
          <w:sz w:val="24"/>
          <w:szCs w:val="24"/>
        </w:rPr>
        <w:t>Hamed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A3312D">
        <w:rPr>
          <w:rFonts w:ascii="Arial" w:hAnsi="Arial" w:cs="Arial"/>
          <w:bCs/>
          <w:sz w:val="24"/>
          <w:szCs w:val="24"/>
        </w:rPr>
        <w:t>H</w:t>
      </w:r>
      <w:r>
        <w:rPr>
          <w:rFonts w:ascii="Arial" w:hAnsi="Arial" w:cs="Arial"/>
          <w:bCs/>
          <w:sz w:val="24"/>
          <w:szCs w:val="24"/>
        </w:rPr>
        <w:t>isham Hamed or anyone else.</w:t>
      </w:r>
      <w:r w:rsidR="005E0B59">
        <w:rPr>
          <w:rFonts w:ascii="Arial" w:hAnsi="Arial" w:cs="Arial"/>
          <w:bCs/>
          <w:sz w:val="24"/>
          <w:szCs w:val="24"/>
        </w:rPr>
        <w:t xml:space="preserve"> </w:t>
      </w:r>
      <w:r w:rsidR="00C367A8">
        <w:rPr>
          <w:rFonts w:ascii="Arial" w:hAnsi="Arial" w:cs="Arial"/>
          <w:bCs/>
          <w:sz w:val="24"/>
          <w:szCs w:val="24"/>
        </w:rPr>
        <w:t xml:space="preserve">The date of </w:t>
      </w:r>
      <w:r>
        <w:rPr>
          <w:rFonts w:ascii="Arial" w:hAnsi="Arial" w:cs="Arial"/>
          <w:bCs/>
          <w:sz w:val="24"/>
          <w:szCs w:val="24"/>
        </w:rPr>
        <w:t>Yusuf’s</w:t>
      </w:r>
      <w:r w:rsidR="00C367A8">
        <w:rPr>
          <w:rFonts w:ascii="Arial" w:hAnsi="Arial" w:cs="Arial"/>
          <w:bCs/>
          <w:sz w:val="24"/>
          <w:szCs w:val="24"/>
        </w:rPr>
        <w:t xml:space="preserve"> withdrawal was after the cut-off date sent by Judge Brady. There can be no dispute that no similar amount was withdrawn by Hamed.</w:t>
      </w:r>
    </w:p>
    <w:p w14:paraId="478ABCF6" w14:textId="6400B76B" w:rsidR="007E015B" w:rsidRDefault="007E015B" w:rsidP="00C367A8">
      <w:pPr>
        <w:spacing w:after="0" w:line="480" w:lineRule="auto"/>
        <w:ind w:firstLine="72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Thus, this is a unilateral withdrawal of Partnership funds by Yusuf and must be charged against his Partnership Account. </w:t>
      </w:r>
    </w:p>
    <w:p w14:paraId="1A9C4E6A" w14:textId="26D7D4CC" w:rsidR="00C367A8" w:rsidRPr="00C367A8" w:rsidRDefault="00C367A8" w:rsidP="00C367A8">
      <w:pPr>
        <w:pStyle w:val="ListParagraph"/>
        <w:numPr>
          <w:ilvl w:val="0"/>
          <w:numId w:val="8"/>
        </w:numPr>
        <w:spacing w:line="48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367A8">
        <w:rPr>
          <w:rFonts w:ascii="Arial" w:hAnsi="Arial" w:cs="Arial"/>
          <w:b/>
          <w:sz w:val="24"/>
          <w:szCs w:val="24"/>
        </w:rPr>
        <w:t>Conclusion</w:t>
      </w:r>
    </w:p>
    <w:p w14:paraId="69D98520" w14:textId="14D00D1C" w:rsidR="007E015B" w:rsidRDefault="00C367A8" w:rsidP="007E015B">
      <w:pPr>
        <w:autoSpaceDE w:val="0"/>
        <w:autoSpaceDN w:val="0"/>
        <w:adjustRightInd w:val="0"/>
        <w:spacing w:after="0" w:line="480" w:lineRule="auto"/>
        <w:ind w:firstLine="72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Yusuf will no doubt argue that this was </w:t>
      </w:r>
      <w:r w:rsidR="007E015B">
        <w:rPr>
          <w:rFonts w:ascii="Arial" w:hAnsi="Arial" w:cs="Arial"/>
          <w:bCs/>
          <w:sz w:val="24"/>
          <w:szCs w:val="24"/>
        </w:rPr>
        <w:t xml:space="preserve">originally intended by him as </w:t>
      </w:r>
      <w:r>
        <w:rPr>
          <w:rFonts w:ascii="Arial" w:hAnsi="Arial" w:cs="Arial"/>
          <w:bCs/>
          <w:sz w:val="24"/>
          <w:szCs w:val="24"/>
        </w:rPr>
        <w:t xml:space="preserve">a gift to both his daughter </w:t>
      </w:r>
      <w:r w:rsidRPr="007E015B">
        <w:rPr>
          <w:rFonts w:ascii="Arial" w:hAnsi="Arial" w:cs="Arial"/>
          <w:bCs/>
          <w:i/>
          <w:iCs/>
          <w:sz w:val="24"/>
          <w:szCs w:val="24"/>
          <w:u w:val="single"/>
        </w:rPr>
        <w:t>and Hamed’s son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C2080A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>hus</w:t>
      </w:r>
      <w:r w:rsidR="007E015B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there is an inclination </w:t>
      </w:r>
      <w:r w:rsidR="005E0B59">
        <w:rPr>
          <w:rFonts w:ascii="Arial" w:hAnsi="Arial" w:cs="Arial"/>
          <w:bCs/>
          <w:sz w:val="24"/>
          <w:szCs w:val="24"/>
        </w:rPr>
        <w:t xml:space="preserve">for Hamed </w:t>
      </w:r>
      <w:r w:rsidR="00C2080A">
        <w:rPr>
          <w:rFonts w:ascii="Arial" w:hAnsi="Arial" w:cs="Arial"/>
          <w:bCs/>
          <w:sz w:val="24"/>
          <w:szCs w:val="24"/>
        </w:rPr>
        <w:t xml:space="preserve">submit facts </w:t>
      </w:r>
      <w:r w:rsidR="00A3312D">
        <w:rPr>
          <w:rFonts w:ascii="Arial" w:hAnsi="Arial" w:cs="Arial"/>
          <w:bCs/>
          <w:sz w:val="24"/>
          <w:szCs w:val="24"/>
        </w:rPr>
        <w:lastRenderedPageBreak/>
        <w:t>regarding</w:t>
      </w:r>
      <w:r w:rsidR="007E015B">
        <w:rPr>
          <w:rFonts w:ascii="Arial" w:hAnsi="Arial" w:cs="Arial"/>
          <w:bCs/>
          <w:sz w:val="24"/>
          <w:szCs w:val="24"/>
        </w:rPr>
        <w:t xml:space="preserve"> Hoda’s positions in the divorce</w:t>
      </w:r>
      <w:r w:rsidR="00A3312D">
        <w:rPr>
          <w:rFonts w:ascii="Arial" w:hAnsi="Arial" w:cs="Arial"/>
          <w:bCs/>
          <w:sz w:val="24"/>
          <w:szCs w:val="24"/>
        </w:rPr>
        <w:t>—</w:t>
      </w:r>
      <w:r w:rsidR="00C2080A">
        <w:rPr>
          <w:rFonts w:ascii="Arial" w:hAnsi="Arial" w:cs="Arial"/>
          <w:bCs/>
          <w:sz w:val="24"/>
          <w:szCs w:val="24"/>
        </w:rPr>
        <w:t xml:space="preserve">and </w:t>
      </w:r>
      <w:r>
        <w:rPr>
          <w:rFonts w:ascii="Arial" w:hAnsi="Arial" w:cs="Arial"/>
          <w:bCs/>
          <w:sz w:val="24"/>
          <w:szCs w:val="24"/>
        </w:rPr>
        <w:t xml:space="preserve">to argue </w:t>
      </w:r>
      <w:r w:rsidR="007E015B">
        <w:rPr>
          <w:rFonts w:ascii="Arial" w:hAnsi="Arial" w:cs="Arial"/>
          <w:bCs/>
          <w:sz w:val="24"/>
          <w:szCs w:val="24"/>
        </w:rPr>
        <w:t>that Fathi’s statement to this Court that “</w:t>
      </w:r>
      <w:r w:rsidR="007E015B" w:rsidRPr="00B17FE0">
        <w:rPr>
          <w:rFonts w:ascii="Arial" w:hAnsi="Arial" w:cs="Arial"/>
          <w:b/>
          <w:bCs/>
          <w:sz w:val="24"/>
        </w:rPr>
        <w:t>Yusuf is unaware</w:t>
      </w:r>
      <w:r w:rsidR="007E015B" w:rsidRPr="00B17FE0">
        <w:rPr>
          <w:rFonts w:ascii="Arial" w:hAnsi="Arial" w:cs="Arial"/>
          <w:sz w:val="24"/>
        </w:rPr>
        <w:t xml:space="preserve"> as to how these funds were treated in the divorce proceedings of one of his daughters</w:t>
      </w:r>
      <w:r w:rsidR="007E015B">
        <w:rPr>
          <w:rFonts w:ascii="Arial" w:hAnsi="Arial" w:cs="Arial"/>
          <w:sz w:val="24"/>
        </w:rPr>
        <w:t xml:space="preserve">” is a bald-faced lie and perjury. But Hamed </w:t>
      </w:r>
      <w:r w:rsidR="00451EF7">
        <w:rPr>
          <w:rFonts w:ascii="Arial" w:hAnsi="Arial" w:cs="Arial"/>
          <w:sz w:val="24"/>
        </w:rPr>
        <w:t>did</w:t>
      </w:r>
      <w:r w:rsidR="007E015B">
        <w:rPr>
          <w:rFonts w:ascii="Arial" w:hAnsi="Arial" w:cs="Arial"/>
          <w:sz w:val="24"/>
        </w:rPr>
        <w:t xml:space="preserve"> not engage </w:t>
      </w:r>
      <w:r w:rsidR="00451EF7">
        <w:rPr>
          <w:rFonts w:ascii="Arial" w:hAnsi="Arial" w:cs="Arial"/>
          <w:sz w:val="24"/>
        </w:rPr>
        <w:t xml:space="preserve">in such matters </w:t>
      </w:r>
      <w:r w:rsidR="007E015B">
        <w:rPr>
          <w:rFonts w:ascii="Arial" w:hAnsi="Arial" w:cs="Arial"/>
          <w:sz w:val="24"/>
        </w:rPr>
        <w:t xml:space="preserve">as part of his </w:t>
      </w:r>
      <w:r w:rsidR="00451EF7">
        <w:rPr>
          <w:rFonts w:ascii="Arial" w:hAnsi="Arial" w:cs="Arial"/>
          <w:sz w:val="24"/>
        </w:rPr>
        <w:t xml:space="preserve">Section III </w:t>
      </w:r>
      <w:r w:rsidR="007E015B">
        <w:rPr>
          <w:rFonts w:ascii="Arial" w:hAnsi="Arial" w:cs="Arial"/>
          <w:sz w:val="24"/>
        </w:rPr>
        <w:t>“</w:t>
      </w:r>
      <w:r w:rsidR="00451EF7">
        <w:rPr>
          <w:rFonts w:ascii="Arial" w:hAnsi="Arial" w:cs="Arial"/>
          <w:sz w:val="24"/>
        </w:rPr>
        <w:t>Analysis</w:t>
      </w:r>
      <w:r w:rsidR="007E015B">
        <w:rPr>
          <w:rFonts w:ascii="Arial" w:hAnsi="Arial" w:cs="Arial"/>
          <w:sz w:val="24"/>
        </w:rPr>
        <w:t>”</w:t>
      </w:r>
      <w:r w:rsidR="00451EF7">
        <w:rPr>
          <w:rFonts w:ascii="Arial" w:hAnsi="Arial" w:cs="Arial"/>
          <w:sz w:val="24"/>
        </w:rPr>
        <w:t xml:space="preserve">. This is because it is entirely irrelevant that </w:t>
      </w:r>
      <w:r w:rsidR="00C2080A">
        <w:rPr>
          <w:rFonts w:ascii="Arial" w:hAnsi="Arial" w:cs="Arial"/>
          <w:bCs/>
          <w:sz w:val="24"/>
          <w:szCs w:val="24"/>
        </w:rPr>
        <w:t>Hoda</w:t>
      </w:r>
      <w:r>
        <w:rPr>
          <w:rFonts w:ascii="Arial" w:hAnsi="Arial" w:cs="Arial"/>
          <w:bCs/>
          <w:sz w:val="24"/>
          <w:szCs w:val="24"/>
        </w:rPr>
        <w:t xml:space="preserve"> and </w:t>
      </w:r>
      <w:r w:rsidR="00C2080A">
        <w:rPr>
          <w:rFonts w:ascii="Arial" w:hAnsi="Arial" w:cs="Arial"/>
          <w:bCs/>
          <w:sz w:val="24"/>
          <w:szCs w:val="24"/>
        </w:rPr>
        <w:t xml:space="preserve">Fathi </w:t>
      </w:r>
      <w:r>
        <w:rPr>
          <w:rFonts w:ascii="Arial" w:hAnsi="Arial" w:cs="Arial"/>
          <w:bCs/>
          <w:sz w:val="24"/>
          <w:szCs w:val="24"/>
        </w:rPr>
        <w:t xml:space="preserve">did </w:t>
      </w:r>
      <w:r w:rsidR="00451EF7">
        <w:rPr>
          <w:rFonts w:ascii="Arial" w:hAnsi="Arial" w:cs="Arial"/>
          <w:bCs/>
          <w:sz w:val="24"/>
          <w:szCs w:val="24"/>
        </w:rPr>
        <w:t xml:space="preserve">such bloodless acts </w:t>
      </w:r>
      <w:r>
        <w:rPr>
          <w:rFonts w:ascii="Arial" w:hAnsi="Arial" w:cs="Arial"/>
          <w:bCs/>
          <w:sz w:val="24"/>
          <w:szCs w:val="24"/>
        </w:rPr>
        <w:t>in the divorce</w:t>
      </w:r>
      <w:r w:rsidR="00451EF7">
        <w:rPr>
          <w:rFonts w:ascii="Arial" w:hAnsi="Arial" w:cs="Arial"/>
          <w:bCs/>
          <w:sz w:val="24"/>
          <w:szCs w:val="24"/>
        </w:rPr>
        <w:t xml:space="preserve">, that </w:t>
      </w:r>
      <w:r w:rsidR="00C2080A">
        <w:rPr>
          <w:rFonts w:ascii="Arial" w:hAnsi="Arial" w:cs="Arial"/>
          <w:bCs/>
          <w:sz w:val="24"/>
          <w:szCs w:val="24"/>
        </w:rPr>
        <w:t xml:space="preserve">they </w:t>
      </w:r>
      <w:r w:rsidR="005E0B59">
        <w:rPr>
          <w:rFonts w:ascii="Arial" w:hAnsi="Arial" w:cs="Arial"/>
          <w:bCs/>
          <w:sz w:val="24"/>
          <w:szCs w:val="24"/>
        </w:rPr>
        <w:t xml:space="preserve">tried to use the divorce tactically </w:t>
      </w:r>
      <w:r w:rsidR="00451EF7">
        <w:rPr>
          <w:rFonts w:ascii="Arial" w:hAnsi="Arial" w:cs="Arial"/>
          <w:bCs/>
          <w:sz w:val="24"/>
          <w:szCs w:val="24"/>
        </w:rPr>
        <w:t xml:space="preserve">to deny the Hamed’s an </w:t>
      </w:r>
      <w:r w:rsidR="008E121F">
        <w:rPr>
          <w:rFonts w:ascii="Arial" w:hAnsi="Arial" w:cs="Arial"/>
          <w:bCs/>
          <w:sz w:val="24"/>
          <w:szCs w:val="24"/>
        </w:rPr>
        <w:t>hearing</w:t>
      </w:r>
      <w:r w:rsidR="00451EF7">
        <w:rPr>
          <w:rFonts w:ascii="Arial" w:hAnsi="Arial" w:cs="Arial"/>
          <w:bCs/>
          <w:sz w:val="24"/>
          <w:szCs w:val="24"/>
        </w:rPr>
        <w:t xml:space="preserve"> </w:t>
      </w:r>
      <w:r w:rsidR="005E0B59">
        <w:rPr>
          <w:rFonts w:ascii="Arial" w:hAnsi="Arial" w:cs="Arial"/>
          <w:bCs/>
          <w:sz w:val="24"/>
          <w:szCs w:val="24"/>
        </w:rPr>
        <w:t>in this action</w:t>
      </w:r>
      <w:r w:rsidR="00C2080A">
        <w:rPr>
          <w:rFonts w:ascii="Arial" w:hAnsi="Arial" w:cs="Arial"/>
          <w:bCs/>
          <w:sz w:val="24"/>
          <w:szCs w:val="24"/>
        </w:rPr>
        <w:t xml:space="preserve">, </w:t>
      </w:r>
      <w:r w:rsidR="008E121F">
        <w:rPr>
          <w:rFonts w:ascii="Arial" w:hAnsi="Arial" w:cs="Arial"/>
          <w:bCs/>
          <w:sz w:val="24"/>
          <w:szCs w:val="24"/>
        </w:rPr>
        <w:t>that</w:t>
      </w:r>
      <w:r w:rsidR="00C2080A">
        <w:rPr>
          <w:rFonts w:ascii="Arial" w:hAnsi="Arial" w:cs="Arial"/>
          <w:bCs/>
          <w:sz w:val="24"/>
          <w:szCs w:val="24"/>
        </w:rPr>
        <w:t xml:space="preserve"> </w:t>
      </w:r>
      <w:r w:rsidR="00C2080A" w:rsidRPr="007E015B">
        <w:rPr>
          <w:rFonts w:ascii="Arial" w:hAnsi="Arial" w:cs="Arial"/>
          <w:b/>
          <w:sz w:val="24"/>
          <w:szCs w:val="24"/>
        </w:rPr>
        <w:t xml:space="preserve">they </w:t>
      </w:r>
      <w:r w:rsidR="005E0B59" w:rsidRPr="007E015B">
        <w:rPr>
          <w:rFonts w:ascii="Arial" w:hAnsi="Arial" w:cs="Arial"/>
          <w:b/>
          <w:sz w:val="24"/>
          <w:szCs w:val="24"/>
        </w:rPr>
        <w:t xml:space="preserve">tried to obviate </w:t>
      </w:r>
      <w:r w:rsidR="008E121F">
        <w:rPr>
          <w:rFonts w:ascii="Arial" w:hAnsi="Arial" w:cs="Arial"/>
          <w:b/>
          <w:sz w:val="24"/>
          <w:szCs w:val="24"/>
        </w:rPr>
        <w:t>hearing</w:t>
      </w:r>
      <w:r w:rsidR="005E0B59" w:rsidRPr="007E015B">
        <w:rPr>
          <w:rFonts w:ascii="Arial" w:hAnsi="Arial" w:cs="Arial"/>
          <w:b/>
          <w:sz w:val="24"/>
          <w:szCs w:val="24"/>
        </w:rPr>
        <w:t xml:space="preserve"> bond through her </w:t>
      </w:r>
      <w:r w:rsidR="00C2080A" w:rsidRPr="007E015B">
        <w:rPr>
          <w:rFonts w:ascii="Arial" w:hAnsi="Arial" w:cs="Arial"/>
          <w:b/>
          <w:sz w:val="24"/>
          <w:szCs w:val="24"/>
        </w:rPr>
        <w:t>intervention</w:t>
      </w:r>
      <w:r w:rsidR="00A3312D">
        <w:rPr>
          <w:rFonts w:ascii="Arial" w:hAnsi="Arial" w:cs="Arial"/>
          <w:bCs/>
          <w:sz w:val="24"/>
          <w:szCs w:val="24"/>
        </w:rPr>
        <w:t>—</w:t>
      </w:r>
      <w:r w:rsidR="005E0B59">
        <w:rPr>
          <w:rFonts w:ascii="Arial" w:hAnsi="Arial" w:cs="Arial"/>
          <w:bCs/>
          <w:sz w:val="24"/>
          <w:szCs w:val="24"/>
        </w:rPr>
        <w:t>and</w:t>
      </w:r>
      <w:r w:rsidR="00451EF7">
        <w:rPr>
          <w:rFonts w:ascii="Arial" w:hAnsi="Arial" w:cs="Arial"/>
          <w:bCs/>
          <w:sz w:val="24"/>
          <w:szCs w:val="24"/>
        </w:rPr>
        <w:t>,</w:t>
      </w:r>
      <w:r w:rsidR="005E0B59">
        <w:rPr>
          <w:rFonts w:ascii="Arial" w:hAnsi="Arial" w:cs="Arial"/>
          <w:bCs/>
          <w:sz w:val="24"/>
          <w:szCs w:val="24"/>
        </w:rPr>
        <w:t xml:space="preserve"> ultimately</w:t>
      </w:r>
      <w:r w:rsidR="00451EF7">
        <w:rPr>
          <w:rFonts w:ascii="Arial" w:hAnsi="Arial" w:cs="Arial"/>
          <w:bCs/>
          <w:sz w:val="24"/>
          <w:szCs w:val="24"/>
        </w:rPr>
        <w:t>,</w:t>
      </w:r>
      <w:r w:rsidR="005E0B59">
        <w:rPr>
          <w:rFonts w:ascii="Arial" w:hAnsi="Arial" w:cs="Arial"/>
          <w:bCs/>
          <w:sz w:val="24"/>
          <w:szCs w:val="24"/>
        </w:rPr>
        <w:t xml:space="preserve"> </w:t>
      </w:r>
      <w:r w:rsidR="008E121F">
        <w:rPr>
          <w:rFonts w:ascii="Arial" w:hAnsi="Arial" w:cs="Arial"/>
          <w:bCs/>
          <w:sz w:val="24"/>
          <w:szCs w:val="24"/>
        </w:rPr>
        <w:t xml:space="preserve">that they </w:t>
      </w:r>
      <w:r w:rsidR="005E0B59">
        <w:rPr>
          <w:rFonts w:ascii="Arial" w:hAnsi="Arial" w:cs="Arial"/>
          <w:bCs/>
          <w:sz w:val="24"/>
          <w:szCs w:val="24"/>
        </w:rPr>
        <w:t>used th</w:t>
      </w:r>
      <w:r w:rsidR="00C2080A">
        <w:rPr>
          <w:rFonts w:ascii="Arial" w:hAnsi="Arial" w:cs="Arial"/>
          <w:bCs/>
          <w:sz w:val="24"/>
          <w:szCs w:val="24"/>
        </w:rPr>
        <w:t>e</w:t>
      </w:r>
      <w:r w:rsidR="005E0B59">
        <w:rPr>
          <w:rFonts w:ascii="Arial" w:hAnsi="Arial" w:cs="Arial"/>
          <w:bCs/>
          <w:sz w:val="24"/>
          <w:szCs w:val="24"/>
        </w:rPr>
        <w:t xml:space="preserve"> argument </w:t>
      </w:r>
      <w:r w:rsidR="00C2080A">
        <w:rPr>
          <w:rFonts w:ascii="Arial" w:hAnsi="Arial" w:cs="Arial"/>
          <w:bCs/>
          <w:sz w:val="24"/>
          <w:szCs w:val="24"/>
        </w:rPr>
        <w:t xml:space="preserve">that her father had given her the money for the house </w:t>
      </w:r>
      <w:r w:rsidR="005E0B59">
        <w:rPr>
          <w:rFonts w:ascii="Arial" w:hAnsi="Arial" w:cs="Arial"/>
          <w:bCs/>
          <w:sz w:val="24"/>
          <w:szCs w:val="24"/>
        </w:rPr>
        <w:t>in the divorce</w:t>
      </w:r>
      <w:r w:rsidR="00451EF7">
        <w:rPr>
          <w:rFonts w:ascii="Arial" w:hAnsi="Arial" w:cs="Arial"/>
          <w:bCs/>
          <w:sz w:val="24"/>
          <w:szCs w:val="24"/>
        </w:rPr>
        <w:t xml:space="preserve"> </w:t>
      </w:r>
      <w:r w:rsidR="005E0B59">
        <w:rPr>
          <w:rFonts w:ascii="Arial" w:hAnsi="Arial" w:cs="Arial"/>
          <w:bCs/>
          <w:sz w:val="24"/>
          <w:szCs w:val="24"/>
        </w:rPr>
        <w:t xml:space="preserve">to secure </w:t>
      </w:r>
      <w:r w:rsidR="007E015B">
        <w:rPr>
          <w:rFonts w:ascii="Arial" w:hAnsi="Arial" w:cs="Arial"/>
          <w:bCs/>
          <w:sz w:val="24"/>
          <w:szCs w:val="24"/>
        </w:rPr>
        <w:t xml:space="preserve">the house in </w:t>
      </w:r>
      <w:r w:rsidR="005E0B59">
        <w:rPr>
          <w:rFonts w:ascii="Arial" w:hAnsi="Arial" w:cs="Arial"/>
          <w:bCs/>
          <w:sz w:val="24"/>
          <w:szCs w:val="24"/>
        </w:rPr>
        <w:t xml:space="preserve">a favorable settlement. </w:t>
      </w:r>
      <w:r w:rsidR="008E121F">
        <w:rPr>
          <w:rFonts w:ascii="Arial" w:hAnsi="Arial" w:cs="Arial"/>
          <w:bCs/>
          <w:sz w:val="24"/>
          <w:szCs w:val="24"/>
        </w:rPr>
        <w:t>Hamed</w:t>
      </w:r>
      <w:r w:rsidR="007E015B">
        <w:rPr>
          <w:rFonts w:ascii="Arial" w:hAnsi="Arial" w:cs="Arial"/>
          <w:bCs/>
          <w:sz w:val="24"/>
          <w:szCs w:val="24"/>
        </w:rPr>
        <w:t xml:space="preserve"> will not do so because </w:t>
      </w:r>
      <w:r w:rsidR="005E0B59">
        <w:rPr>
          <w:rFonts w:ascii="Arial" w:hAnsi="Arial" w:cs="Arial"/>
          <w:bCs/>
          <w:sz w:val="24"/>
          <w:szCs w:val="24"/>
        </w:rPr>
        <w:t xml:space="preserve">none of that is relevant in an </w:t>
      </w:r>
      <w:r w:rsidR="005E0B59" w:rsidRPr="007E015B">
        <w:rPr>
          <w:rFonts w:ascii="Arial" w:hAnsi="Arial" w:cs="Arial"/>
          <w:b/>
          <w:sz w:val="24"/>
          <w:szCs w:val="24"/>
        </w:rPr>
        <w:t>accounting determination</w:t>
      </w:r>
      <w:r w:rsidR="00A3312D">
        <w:rPr>
          <w:rFonts w:ascii="Arial" w:hAnsi="Arial" w:cs="Arial"/>
          <w:b/>
          <w:sz w:val="24"/>
          <w:szCs w:val="24"/>
        </w:rPr>
        <w:t>—</w:t>
      </w:r>
      <w:r w:rsidRPr="007E015B">
        <w:rPr>
          <w:rFonts w:ascii="Arial" w:hAnsi="Arial" w:cs="Arial"/>
          <w:b/>
          <w:sz w:val="24"/>
          <w:szCs w:val="24"/>
        </w:rPr>
        <w:t xml:space="preserve">it was </w:t>
      </w:r>
      <w:r w:rsidR="00C2080A" w:rsidRPr="007E015B">
        <w:rPr>
          <w:rFonts w:ascii="Arial" w:hAnsi="Arial" w:cs="Arial"/>
          <w:b/>
          <w:sz w:val="24"/>
          <w:szCs w:val="24"/>
        </w:rPr>
        <w:t xml:space="preserve">simply and indisputably </w:t>
      </w:r>
      <w:r w:rsidRPr="007E015B">
        <w:rPr>
          <w:rFonts w:ascii="Arial" w:hAnsi="Arial" w:cs="Arial"/>
          <w:b/>
          <w:sz w:val="24"/>
          <w:szCs w:val="24"/>
        </w:rPr>
        <w:t xml:space="preserve">an </w:t>
      </w:r>
      <w:r w:rsidR="005E0B59" w:rsidRPr="007E015B">
        <w:rPr>
          <w:rFonts w:ascii="Arial" w:hAnsi="Arial" w:cs="Arial"/>
          <w:b/>
          <w:sz w:val="24"/>
          <w:szCs w:val="24"/>
        </w:rPr>
        <w:t>unbalanced</w:t>
      </w:r>
      <w:r w:rsidRPr="007E015B">
        <w:rPr>
          <w:rFonts w:ascii="Arial" w:hAnsi="Arial" w:cs="Arial"/>
          <w:b/>
          <w:sz w:val="24"/>
          <w:szCs w:val="24"/>
        </w:rPr>
        <w:t xml:space="preserve"> withdrawal</w:t>
      </w:r>
      <w:r w:rsidR="005E0B59" w:rsidRPr="007E015B">
        <w:rPr>
          <w:rFonts w:ascii="Arial" w:hAnsi="Arial" w:cs="Arial"/>
          <w:b/>
          <w:sz w:val="24"/>
          <w:szCs w:val="24"/>
        </w:rPr>
        <w:t xml:space="preserve"> by Yusuf and </w:t>
      </w:r>
      <w:r w:rsidR="00C2080A" w:rsidRPr="007E015B">
        <w:rPr>
          <w:rFonts w:ascii="Arial" w:hAnsi="Arial" w:cs="Arial"/>
          <w:b/>
          <w:sz w:val="24"/>
          <w:szCs w:val="24"/>
        </w:rPr>
        <w:t>must</w:t>
      </w:r>
      <w:r w:rsidR="005E0B59" w:rsidRPr="007E015B">
        <w:rPr>
          <w:rFonts w:ascii="Arial" w:hAnsi="Arial" w:cs="Arial"/>
          <w:b/>
          <w:sz w:val="24"/>
          <w:szCs w:val="24"/>
        </w:rPr>
        <w:t xml:space="preserve"> be charged to his Partnership Account REGARDLESS of what he did with it. </w:t>
      </w:r>
    </w:p>
    <w:p w14:paraId="410B53B3" w14:textId="21EC3838" w:rsidR="007E015B" w:rsidRDefault="005E0B59" w:rsidP="007E015B">
      <w:pPr>
        <w:autoSpaceDE w:val="0"/>
        <w:autoSpaceDN w:val="0"/>
        <w:adjustRightInd w:val="0"/>
        <w:spacing w:after="0" w:line="480" w:lineRule="auto"/>
        <w:ind w:firstLine="720"/>
        <w:jc w:val="both"/>
        <w:outlineLvl w:val="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bCs/>
          <w:sz w:val="24"/>
          <w:szCs w:val="24"/>
        </w:rPr>
        <w:t xml:space="preserve">As </w:t>
      </w:r>
      <w:r w:rsidR="007E015B">
        <w:rPr>
          <w:rFonts w:ascii="Arial" w:hAnsi="Arial" w:cs="Arial"/>
          <w:bCs/>
          <w:sz w:val="24"/>
          <w:szCs w:val="24"/>
        </w:rPr>
        <w:t xml:space="preserve">Fathi </w:t>
      </w:r>
      <w:r>
        <w:rPr>
          <w:rFonts w:ascii="Arial" w:hAnsi="Arial" w:cs="Arial"/>
          <w:bCs/>
          <w:sz w:val="24"/>
          <w:szCs w:val="24"/>
        </w:rPr>
        <w:t xml:space="preserve">states in the </w:t>
      </w:r>
      <w:r w:rsidRPr="00C2080A">
        <w:rPr>
          <w:rFonts w:ascii="Arial" w:hAnsi="Arial" w:cs="Arial"/>
          <w:bCs/>
          <w:sz w:val="24"/>
          <w:szCs w:val="24"/>
        </w:rPr>
        <w:t>letter</w:t>
      </w:r>
      <w:r w:rsidR="008E121F">
        <w:rPr>
          <w:rFonts w:ascii="Arial" w:hAnsi="Arial" w:cs="Arial"/>
          <w:bCs/>
          <w:sz w:val="24"/>
          <w:szCs w:val="24"/>
        </w:rPr>
        <w:t xml:space="preserve"> above</w:t>
      </w:r>
      <w:r w:rsidRPr="00C2080A">
        <w:rPr>
          <w:rFonts w:ascii="Arial" w:hAnsi="Arial" w:cs="Arial"/>
          <w:bCs/>
          <w:color w:val="000000" w:themeColor="text1"/>
          <w:sz w:val="24"/>
          <w:szCs w:val="24"/>
        </w:rPr>
        <w:t>: “</w:t>
      </w:r>
      <w:r w:rsidR="00C2080A" w:rsidRPr="00C2080A">
        <w:rPr>
          <w:rFonts w:ascii="Arial" w:hAnsi="Arial" w:cs="Arial"/>
          <w:b/>
          <w:bCs/>
          <w:i/>
          <w:iCs/>
          <w:color w:val="000000" w:themeColor="text1"/>
          <w:sz w:val="24"/>
          <w:szCs w:val="23"/>
          <w:u w:val="single"/>
        </w:rPr>
        <w:t>I</w:t>
      </w:r>
      <w:r w:rsidR="00C2080A" w:rsidRPr="00C2080A">
        <w:rPr>
          <w:rFonts w:ascii="Arial" w:hAnsi="Arial" w:cs="Arial"/>
          <w:b/>
          <w:bCs/>
          <w:i/>
          <w:iCs/>
          <w:color w:val="000000" w:themeColor="text1"/>
          <w:sz w:val="24"/>
          <w:szCs w:val="23"/>
        </w:rPr>
        <w:t xml:space="preserve"> </w:t>
      </w:r>
      <w:r w:rsidR="00C2080A" w:rsidRPr="00C2080A">
        <w:rPr>
          <w:rFonts w:ascii="Arial" w:hAnsi="Arial" w:cs="Arial"/>
          <w:b/>
          <w:bCs/>
          <w:color w:val="000000" w:themeColor="text1"/>
          <w:sz w:val="24"/>
        </w:rPr>
        <w:t>am giving</w:t>
      </w:r>
      <w:r w:rsidR="00C2080A" w:rsidRPr="00C2080A">
        <w:rPr>
          <w:rFonts w:ascii="Arial" w:hAnsi="Arial" w:cs="Arial"/>
          <w:color w:val="000000" w:themeColor="text1"/>
          <w:sz w:val="24"/>
        </w:rPr>
        <w:t xml:space="preserve"> you the unrestricted right to the immediate use of this money for whatever purpose you desire. </w:t>
      </w:r>
      <w:r w:rsidR="00C2080A" w:rsidRPr="00C2080A">
        <w:rPr>
          <w:rFonts w:ascii="Arial" w:hAnsi="Arial" w:cs="Arial"/>
          <w:b/>
          <w:bCs/>
          <w:i/>
          <w:iCs/>
          <w:color w:val="000000" w:themeColor="text1"/>
          <w:sz w:val="24"/>
          <w:szCs w:val="23"/>
          <w:u w:val="single"/>
        </w:rPr>
        <w:t>I</w:t>
      </w:r>
      <w:r w:rsidR="00C2080A" w:rsidRPr="00C2080A">
        <w:rPr>
          <w:rFonts w:ascii="Arial" w:hAnsi="Arial" w:cs="Arial"/>
          <w:b/>
          <w:bCs/>
          <w:color w:val="000000" w:themeColor="text1"/>
          <w:sz w:val="24"/>
          <w:szCs w:val="23"/>
        </w:rPr>
        <w:t xml:space="preserve"> </w:t>
      </w:r>
      <w:r w:rsidR="00C2080A" w:rsidRPr="00C2080A">
        <w:rPr>
          <w:rFonts w:ascii="Arial" w:hAnsi="Arial" w:cs="Arial"/>
          <w:b/>
          <w:bCs/>
          <w:color w:val="000000" w:themeColor="text1"/>
          <w:sz w:val="24"/>
        </w:rPr>
        <w:t>expect</w:t>
      </w:r>
      <w:r w:rsidR="00C2080A" w:rsidRPr="00C2080A">
        <w:rPr>
          <w:rFonts w:ascii="Arial" w:hAnsi="Arial" w:cs="Arial"/>
          <w:color w:val="000000" w:themeColor="text1"/>
          <w:sz w:val="24"/>
        </w:rPr>
        <w:t xml:space="preserve"> no repayment of this </w:t>
      </w:r>
      <w:r w:rsidR="00C2080A" w:rsidRPr="00C2080A">
        <w:rPr>
          <w:rFonts w:ascii="Arial" w:hAnsi="Arial" w:cs="Arial"/>
          <w:b/>
          <w:bCs/>
          <w:color w:val="000000" w:themeColor="text1"/>
          <w:sz w:val="24"/>
        </w:rPr>
        <w:t xml:space="preserve">gift from </w:t>
      </w:r>
      <w:r w:rsidR="00C2080A" w:rsidRPr="00C2080A">
        <w:rPr>
          <w:rFonts w:ascii="Arial" w:hAnsi="Arial" w:cs="Arial"/>
          <w:b/>
          <w:bCs/>
          <w:i/>
          <w:iCs/>
          <w:color w:val="000000" w:themeColor="text1"/>
          <w:sz w:val="24"/>
          <w:u w:val="single"/>
        </w:rPr>
        <w:t>me</w:t>
      </w:r>
      <w:r w:rsidR="00C2080A" w:rsidRPr="00C2080A">
        <w:rPr>
          <w:rFonts w:ascii="Arial" w:hAnsi="Arial" w:cs="Arial"/>
          <w:color w:val="000000" w:themeColor="text1"/>
          <w:sz w:val="24"/>
        </w:rPr>
        <w:t>, whether in the form of cash, property, or future services.”</w:t>
      </w:r>
      <w:r w:rsidR="007E015B">
        <w:rPr>
          <w:rFonts w:ascii="Arial" w:hAnsi="Arial" w:cs="Arial"/>
          <w:color w:val="000000" w:themeColor="text1"/>
          <w:sz w:val="24"/>
        </w:rPr>
        <w:t xml:space="preserve"> It was a gift </w:t>
      </w:r>
      <w:r w:rsidR="007E015B" w:rsidRPr="007E015B">
        <w:rPr>
          <w:rFonts w:ascii="Arial" w:hAnsi="Arial" w:cs="Arial"/>
          <w:i/>
          <w:iCs/>
          <w:color w:val="000000" w:themeColor="text1"/>
          <w:sz w:val="24"/>
          <w:u w:val="single"/>
        </w:rPr>
        <w:t>he</w:t>
      </w:r>
      <w:r w:rsidR="007E015B">
        <w:rPr>
          <w:rFonts w:ascii="Arial" w:hAnsi="Arial" w:cs="Arial"/>
          <w:color w:val="000000" w:themeColor="text1"/>
          <w:sz w:val="24"/>
        </w:rPr>
        <w:t xml:space="preserve"> withdrew unilaterally from the Partnership accounts.</w:t>
      </w:r>
    </w:p>
    <w:p w14:paraId="7173092A" w14:textId="77777777" w:rsidR="007E015B" w:rsidRDefault="007E015B">
      <w:p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br w:type="page"/>
      </w:r>
    </w:p>
    <w:p w14:paraId="6CE94102" w14:textId="7E357656" w:rsidR="00FB7259" w:rsidRDefault="005E0B59" w:rsidP="00C2080A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</w:t>
      </w:r>
      <w:r w:rsidR="00FB7259" w:rsidRPr="006053AE">
        <w:rPr>
          <w:rFonts w:ascii="Arial" w:hAnsi="Arial" w:cs="Arial"/>
          <w:b/>
          <w:sz w:val="24"/>
          <w:szCs w:val="24"/>
        </w:rPr>
        <w:t xml:space="preserve">Dated: </w:t>
      </w:r>
      <w:r>
        <w:rPr>
          <w:rFonts w:ascii="Arial" w:hAnsi="Arial" w:cs="Arial"/>
          <w:sz w:val="24"/>
          <w:szCs w:val="24"/>
        </w:rPr>
        <w:t xml:space="preserve">March 15, </w:t>
      </w:r>
      <w:r w:rsidR="00FB7259" w:rsidRPr="006053AE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 xml:space="preserve">3 </w:t>
      </w:r>
      <w:r w:rsidR="00FB7259">
        <w:rPr>
          <w:rFonts w:ascii="Arial" w:hAnsi="Arial" w:cs="Arial"/>
          <w:sz w:val="24"/>
          <w:szCs w:val="24"/>
        </w:rPr>
        <w:tab/>
      </w:r>
      <w:r w:rsidR="008E121F">
        <w:rPr>
          <w:rFonts w:ascii="Arial" w:hAnsi="Arial" w:cs="Arial"/>
          <w:sz w:val="24"/>
          <w:szCs w:val="24"/>
        </w:rPr>
        <w:tab/>
      </w:r>
      <w:r w:rsidR="00FB7259">
        <w:rPr>
          <w:rFonts w:ascii="Arial" w:hAnsi="Arial" w:cs="Arial"/>
          <w:sz w:val="24"/>
          <w:szCs w:val="24"/>
        </w:rPr>
        <w:tab/>
      </w:r>
      <w:r w:rsidR="00A3312D">
        <w:rPr>
          <w:rFonts w:ascii="Arial" w:hAnsi="Arial" w:cs="Arial"/>
          <w:sz w:val="24"/>
          <w:szCs w:val="24"/>
        </w:rPr>
        <w:t xml:space="preserve">     </w:t>
      </w:r>
      <w:r w:rsidR="005E0B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FB7259">
        <w:rPr>
          <w:rFonts w:ascii="CarlHartmann" w:hAnsi="CarlHartmann" w:cs="Arial"/>
          <w:color w:val="2F5496" w:themeColor="accent1" w:themeShade="BF"/>
          <w:sz w:val="88"/>
          <w:szCs w:val="88"/>
        </w:rPr>
        <w:t>A</w:t>
      </w:r>
    </w:p>
    <w:p w14:paraId="4B6FE0DD" w14:textId="77777777" w:rsidR="00FB7259" w:rsidRPr="00C2080A" w:rsidRDefault="00FB7259" w:rsidP="00B2117D">
      <w:pPr>
        <w:spacing w:after="0" w:line="240" w:lineRule="auto"/>
        <w:ind w:left="5040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2080A">
        <w:rPr>
          <w:rFonts w:ascii="Arial" w:hAnsi="Arial" w:cs="Arial"/>
          <w:b/>
          <w:color w:val="000000" w:themeColor="text1"/>
          <w:sz w:val="24"/>
          <w:szCs w:val="24"/>
        </w:rPr>
        <w:t>Carl J. Hartmann III, Esq.</w:t>
      </w:r>
    </w:p>
    <w:p w14:paraId="1E1250EF" w14:textId="77777777" w:rsidR="00FB7259" w:rsidRPr="00C2080A" w:rsidRDefault="00FB7259" w:rsidP="00B2117D">
      <w:pPr>
        <w:spacing w:after="0" w:line="240" w:lineRule="auto"/>
        <w:ind w:left="5040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2080A">
        <w:rPr>
          <w:rFonts w:ascii="Arial" w:hAnsi="Arial" w:cs="Arial"/>
          <w:i/>
          <w:color w:val="000000" w:themeColor="text1"/>
          <w:sz w:val="24"/>
          <w:szCs w:val="24"/>
        </w:rPr>
        <w:t>Co-Counsel for Plaintiff</w:t>
      </w:r>
    </w:p>
    <w:p w14:paraId="3FB7A1B6" w14:textId="77777777" w:rsidR="00FB7259" w:rsidRPr="00C2080A" w:rsidRDefault="00FB7259" w:rsidP="00B2117D">
      <w:pPr>
        <w:spacing w:after="0" w:line="240" w:lineRule="auto"/>
        <w:ind w:left="504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C2080A">
        <w:rPr>
          <w:rFonts w:ascii="Arial" w:hAnsi="Arial" w:cs="Arial"/>
          <w:color w:val="000000" w:themeColor="text1"/>
          <w:sz w:val="24"/>
          <w:szCs w:val="24"/>
        </w:rPr>
        <w:t>2940 Brookwind Drive</w:t>
      </w:r>
    </w:p>
    <w:p w14:paraId="02C3A880" w14:textId="4335BC48" w:rsidR="00FB7259" w:rsidRPr="00C2080A" w:rsidRDefault="00FB7259" w:rsidP="00B2117D">
      <w:pPr>
        <w:spacing w:after="0" w:line="240" w:lineRule="auto"/>
        <w:ind w:left="5040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2080A">
        <w:rPr>
          <w:rFonts w:ascii="Arial" w:hAnsi="Arial" w:cs="Arial"/>
          <w:color w:val="000000" w:themeColor="text1"/>
          <w:sz w:val="24"/>
          <w:szCs w:val="24"/>
        </w:rPr>
        <w:t>Holland, MI</w:t>
      </w:r>
      <w:r w:rsidR="00A331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2080A">
        <w:rPr>
          <w:rFonts w:ascii="Arial" w:hAnsi="Arial" w:cs="Arial"/>
          <w:color w:val="000000" w:themeColor="text1"/>
          <w:sz w:val="24"/>
          <w:szCs w:val="24"/>
        </w:rPr>
        <w:t>49424</w:t>
      </w:r>
    </w:p>
    <w:p w14:paraId="2723E0C3" w14:textId="77777777" w:rsidR="00FB7259" w:rsidRPr="00C2080A" w:rsidRDefault="00FB7259" w:rsidP="00B2117D">
      <w:pPr>
        <w:spacing w:after="0" w:line="240" w:lineRule="auto"/>
        <w:ind w:left="5040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2080A">
        <w:rPr>
          <w:rFonts w:ascii="Arial" w:hAnsi="Arial" w:cs="Arial"/>
          <w:color w:val="000000" w:themeColor="text1"/>
          <w:sz w:val="24"/>
          <w:szCs w:val="24"/>
        </w:rPr>
        <w:t xml:space="preserve">Email: carl@carlhartmann.com </w:t>
      </w:r>
    </w:p>
    <w:p w14:paraId="26725D67" w14:textId="77777777" w:rsidR="00FB7259" w:rsidRPr="00C2080A" w:rsidRDefault="00FB7259" w:rsidP="00B2117D">
      <w:pPr>
        <w:spacing w:after="0" w:line="240" w:lineRule="auto"/>
        <w:ind w:left="5040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2080A">
        <w:rPr>
          <w:rFonts w:ascii="Arial" w:hAnsi="Arial" w:cs="Arial"/>
          <w:color w:val="000000" w:themeColor="text1"/>
          <w:sz w:val="24"/>
          <w:szCs w:val="24"/>
        </w:rPr>
        <w:t>Tele: (340) 719-8941</w:t>
      </w:r>
    </w:p>
    <w:p w14:paraId="0C760A9E" w14:textId="77777777" w:rsidR="00FB7259" w:rsidRPr="00C2080A" w:rsidRDefault="00FB7259" w:rsidP="00B2117D">
      <w:pPr>
        <w:spacing w:after="0" w:line="240" w:lineRule="auto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7820CD7" w14:textId="77777777" w:rsidR="00FB7259" w:rsidRPr="00C2080A" w:rsidRDefault="00FB7259" w:rsidP="00B2117D">
      <w:pPr>
        <w:spacing w:after="0" w:line="240" w:lineRule="auto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2080A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2080A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2080A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2080A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2080A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2080A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2080A">
        <w:rPr>
          <w:rFonts w:ascii="Arial" w:hAnsi="Arial" w:cs="Arial"/>
          <w:b/>
          <w:color w:val="000000" w:themeColor="text1"/>
          <w:sz w:val="24"/>
          <w:szCs w:val="24"/>
        </w:rPr>
        <w:tab/>
        <w:t>Joel H. Holt, Esq.</w:t>
      </w:r>
    </w:p>
    <w:p w14:paraId="43336BD9" w14:textId="77777777" w:rsidR="00FB7259" w:rsidRPr="00C2080A" w:rsidRDefault="00FB7259" w:rsidP="00B2117D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C2080A">
        <w:rPr>
          <w:rFonts w:ascii="Arial" w:hAnsi="Arial" w:cs="Arial"/>
          <w:color w:val="000000" w:themeColor="text1"/>
          <w:sz w:val="24"/>
          <w:szCs w:val="24"/>
        </w:rPr>
        <w:tab/>
      </w:r>
      <w:r w:rsidRPr="00C2080A">
        <w:rPr>
          <w:rFonts w:ascii="Arial" w:hAnsi="Arial" w:cs="Arial"/>
          <w:color w:val="000000" w:themeColor="text1"/>
          <w:sz w:val="24"/>
          <w:szCs w:val="24"/>
        </w:rPr>
        <w:tab/>
      </w:r>
      <w:r w:rsidRPr="00C2080A">
        <w:rPr>
          <w:rFonts w:ascii="Arial" w:hAnsi="Arial" w:cs="Arial"/>
          <w:color w:val="000000" w:themeColor="text1"/>
          <w:sz w:val="24"/>
          <w:szCs w:val="24"/>
        </w:rPr>
        <w:tab/>
      </w:r>
      <w:r w:rsidRPr="00C2080A">
        <w:rPr>
          <w:rFonts w:ascii="Arial" w:hAnsi="Arial" w:cs="Arial"/>
          <w:color w:val="000000" w:themeColor="text1"/>
          <w:sz w:val="24"/>
          <w:szCs w:val="24"/>
        </w:rPr>
        <w:tab/>
      </w:r>
      <w:r w:rsidRPr="00C2080A">
        <w:rPr>
          <w:rFonts w:ascii="Arial" w:hAnsi="Arial" w:cs="Arial"/>
          <w:color w:val="000000" w:themeColor="text1"/>
          <w:sz w:val="24"/>
          <w:szCs w:val="24"/>
        </w:rPr>
        <w:tab/>
      </w:r>
      <w:r w:rsidRPr="00C2080A">
        <w:rPr>
          <w:rFonts w:ascii="Arial" w:hAnsi="Arial" w:cs="Arial"/>
          <w:color w:val="000000" w:themeColor="text1"/>
          <w:sz w:val="24"/>
          <w:szCs w:val="24"/>
        </w:rPr>
        <w:tab/>
      </w:r>
      <w:r w:rsidRPr="00C2080A">
        <w:rPr>
          <w:rFonts w:ascii="Arial" w:hAnsi="Arial" w:cs="Arial"/>
          <w:color w:val="000000" w:themeColor="text1"/>
          <w:sz w:val="24"/>
          <w:szCs w:val="24"/>
        </w:rPr>
        <w:tab/>
      </w:r>
      <w:r w:rsidRPr="00C2080A">
        <w:rPr>
          <w:rFonts w:ascii="Arial" w:hAnsi="Arial" w:cs="Arial"/>
          <w:i/>
          <w:color w:val="000000" w:themeColor="text1"/>
          <w:sz w:val="24"/>
          <w:szCs w:val="24"/>
        </w:rPr>
        <w:t>Counsel for Plaintiff</w:t>
      </w:r>
    </w:p>
    <w:p w14:paraId="26BD3235" w14:textId="77777777" w:rsidR="00FB7259" w:rsidRPr="00C2080A" w:rsidRDefault="00FB7259" w:rsidP="00B2117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080A">
        <w:rPr>
          <w:rFonts w:ascii="Arial" w:hAnsi="Arial" w:cs="Arial"/>
          <w:color w:val="000000" w:themeColor="text1"/>
          <w:sz w:val="24"/>
          <w:szCs w:val="24"/>
        </w:rPr>
        <w:tab/>
      </w:r>
      <w:r w:rsidRPr="00C2080A">
        <w:rPr>
          <w:rFonts w:ascii="Arial" w:hAnsi="Arial" w:cs="Arial"/>
          <w:color w:val="000000" w:themeColor="text1"/>
          <w:sz w:val="24"/>
          <w:szCs w:val="24"/>
        </w:rPr>
        <w:tab/>
      </w:r>
      <w:r w:rsidRPr="00C2080A">
        <w:rPr>
          <w:rFonts w:ascii="Arial" w:hAnsi="Arial" w:cs="Arial"/>
          <w:color w:val="000000" w:themeColor="text1"/>
          <w:sz w:val="24"/>
          <w:szCs w:val="24"/>
        </w:rPr>
        <w:tab/>
      </w:r>
      <w:r w:rsidRPr="00C2080A">
        <w:rPr>
          <w:rFonts w:ascii="Arial" w:hAnsi="Arial" w:cs="Arial"/>
          <w:color w:val="000000" w:themeColor="text1"/>
          <w:sz w:val="24"/>
          <w:szCs w:val="24"/>
        </w:rPr>
        <w:tab/>
      </w:r>
      <w:r w:rsidRPr="00C2080A">
        <w:rPr>
          <w:rFonts w:ascii="Arial" w:hAnsi="Arial" w:cs="Arial"/>
          <w:color w:val="000000" w:themeColor="text1"/>
          <w:sz w:val="24"/>
          <w:szCs w:val="24"/>
        </w:rPr>
        <w:tab/>
      </w:r>
      <w:r w:rsidRPr="00C2080A">
        <w:rPr>
          <w:rFonts w:ascii="Arial" w:hAnsi="Arial" w:cs="Arial"/>
          <w:color w:val="000000" w:themeColor="text1"/>
          <w:sz w:val="24"/>
          <w:szCs w:val="24"/>
        </w:rPr>
        <w:tab/>
      </w:r>
      <w:r w:rsidRPr="00C2080A">
        <w:rPr>
          <w:rFonts w:ascii="Arial" w:hAnsi="Arial" w:cs="Arial"/>
          <w:color w:val="000000" w:themeColor="text1"/>
          <w:sz w:val="24"/>
          <w:szCs w:val="24"/>
        </w:rPr>
        <w:tab/>
        <w:t>Law Offices of Joel H. Holt</w:t>
      </w:r>
    </w:p>
    <w:p w14:paraId="433BF4F1" w14:textId="77777777" w:rsidR="00FB7259" w:rsidRPr="00C2080A" w:rsidRDefault="00FB7259" w:rsidP="00B2117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080A">
        <w:rPr>
          <w:rFonts w:ascii="Arial" w:hAnsi="Arial" w:cs="Arial"/>
          <w:color w:val="000000" w:themeColor="text1"/>
          <w:sz w:val="24"/>
          <w:szCs w:val="24"/>
        </w:rPr>
        <w:tab/>
      </w:r>
      <w:r w:rsidRPr="00C2080A">
        <w:rPr>
          <w:rFonts w:ascii="Arial" w:hAnsi="Arial" w:cs="Arial"/>
          <w:color w:val="000000" w:themeColor="text1"/>
          <w:sz w:val="24"/>
          <w:szCs w:val="24"/>
        </w:rPr>
        <w:tab/>
      </w:r>
      <w:r w:rsidRPr="00C2080A">
        <w:rPr>
          <w:rFonts w:ascii="Arial" w:hAnsi="Arial" w:cs="Arial"/>
          <w:color w:val="000000" w:themeColor="text1"/>
          <w:sz w:val="24"/>
          <w:szCs w:val="24"/>
        </w:rPr>
        <w:tab/>
      </w:r>
      <w:r w:rsidRPr="00C2080A">
        <w:rPr>
          <w:rFonts w:ascii="Arial" w:hAnsi="Arial" w:cs="Arial"/>
          <w:color w:val="000000" w:themeColor="text1"/>
          <w:sz w:val="24"/>
          <w:szCs w:val="24"/>
        </w:rPr>
        <w:tab/>
      </w:r>
      <w:r w:rsidRPr="00C2080A">
        <w:rPr>
          <w:rFonts w:ascii="Arial" w:hAnsi="Arial" w:cs="Arial"/>
          <w:color w:val="000000" w:themeColor="text1"/>
          <w:sz w:val="24"/>
          <w:szCs w:val="24"/>
        </w:rPr>
        <w:tab/>
      </w:r>
      <w:r w:rsidRPr="00C2080A">
        <w:rPr>
          <w:rFonts w:ascii="Arial" w:hAnsi="Arial" w:cs="Arial"/>
          <w:color w:val="000000" w:themeColor="text1"/>
          <w:sz w:val="24"/>
          <w:szCs w:val="24"/>
        </w:rPr>
        <w:tab/>
      </w:r>
      <w:r w:rsidRPr="00C2080A">
        <w:rPr>
          <w:rFonts w:ascii="Arial" w:hAnsi="Arial" w:cs="Arial"/>
          <w:color w:val="000000" w:themeColor="text1"/>
          <w:sz w:val="24"/>
          <w:szCs w:val="24"/>
        </w:rPr>
        <w:tab/>
        <w:t>2132 Company Street,</w:t>
      </w:r>
    </w:p>
    <w:p w14:paraId="6E30ABA6" w14:textId="77777777" w:rsidR="00FB7259" w:rsidRPr="00C2080A" w:rsidRDefault="00FB7259" w:rsidP="00B2117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080A">
        <w:rPr>
          <w:rFonts w:ascii="Arial" w:hAnsi="Arial" w:cs="Arial"/>
          <w:color w:val="000000" w:themeColor="text1"/>
          <w:sz w:val="24"/>
          <w:szCs w:val="24"/>
        </w:rPr>
        <w:tab/>
      </w:r>
      <w:r w:rsidRPr="00C2080A">
        <w:rPr>
          <w:rFonts w:ascii="Arial" w:hAnsi="Arial" w:cs="Arial"/>
          <w:color w:val="000000" w:themeColor="text1"/>
          <w:sz w:val="24"/>
          <w:szCs w:val="24"/>
        </w:rPr>
        <w:tab/>
      </w:r>
      <w:r w:rsidRPr="00C2080A">
        <w:rPr>
          <w:rFonts w:ascii="Arial" w:hAnsi="Arial" w:cs="Arial"/>
          <w:color w:val="000000" w:themeColor="text1"/>
          <w:sz w:val="24"/>
          <w:szCs w:val="24"/>
        </w:rPr>
        <w:tab/>
      </w:r>
      <w:r w:rsidRPr="00C2080A">
        <w:rPr>
          <w:rFonts w:ascii="Arial" w:hAnsi="Arial" w:cs="Arial"/>
          <w:color w:val="000000" w:themeColor="text1"/>
          <w:sz w:val="24"/>
          <w:szCs w:val="24"/>
        </w:rPr>
        <w:tab/>
      </w:r>
      <w:r w:rsidRPr="00C2080A">
        <w:rPr>
          <w:rFonts w:ascii="Arial" w:hAnsi="Arial" w:cs="Arial"/>
          <w:color w:val="000000" w:themeColor="text1"/>
          <w:sz w:val="24"/>
          <w:szCs w:val="24"/>
        </w:rPr>
        <w:tab/>
      </w:r>
      <w:r w:rsidRPr="00C2080A">
        <w:rPr>
          <w:rFonts w:ascii="Arial" w:hAnsi="Arial" w:cs="Arial"/>
          <w:color w:val="000000" w:themeColor="text1"/>
          <w:sz w:val="24"/>
          <w:szCs w:val="24"/>
        </w:rPr>
        <w:tab/>
      </w:r>
      <w:r w:rsidRPr="00C2080A">
        <w:rPr>
          <w:rFonts w:ascii="Arial" w:hAnsi="Arial" w:cs="Arial"/>
          <w:color w:val="000000" w:themeColor="text1"/>
          <w:sz w:val="24"/>
          <w:szCs w:val="24"/>
        </w:rPr>
        <w:tab/>
        <w:t>Christiansted, Vl 00820</w:t>
      </w:r>
    </w:p>
    <w:p w14:paraId="5C35E0EF" w14:textId="77777777" w:rsidR="00FB7259" w:rsidRPr="00C2080A" w:rsidRDefault="00FB7259" w:rsidP="00B2117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080A">
        <w:rPr>
          <w:rFonts w:ascii="Arial" w:hAnsi="Arial" w:cs="Arial"/>
          <w:color w:val="000000" w:themeColor="text1"/>
          <w:sz w:val="24"/>
          <w:szCs w:val="24"/>
        </w:rPr>
        <w:tab/>
      </w:r>
      <w:r w:rsidRPr="00C2080A">
        <w:rPr>
          <w:rFonts w:ascii="Arial" w:hAnsi="Arial" w:cs="Arial"/>
          <w:color w:val="000000" w:themeColor="text1"/>
          <w:sz w:val="24"/>
          <w:szCs w:val="24"/>
        </w:rPr>
        <w:tab/>
      </w:r>
      <w:r w:rsidRPr="00C2080A">
        <w:rPr>
          <w:rFonts w:ascii="Arial" w:hAnsi="Arial" w:cs="Arial"/>
          <w:color w:val="000000" w:themeColor="text1"/>
          <w:sz w:val="24"/>
          <w:szCs w:val="24"/>
        </w:rPr>
        <w:tab/>
      </w:r>
      <w:r w:rsidRPr="00C2080A">
        <w:rPr>
          <w:rFonts w:ascii="Arial" w:hAnsi="Arial" w:cs="Arial"/>
          <w:color w:val="000000" w:themeColor="text1"/>
          <w:sz w:val="24"/>
          <w:szCs w:val="24"/>
        </w:rPr>
        <w:tab/>
      </w:r>
      <w:r w:rsidRPr="00C2080A">
        <w:rPr>
          <w:rFonts w:ascii="Arial" w:hAnsi="Arial" w:cs="Arial"/>
          <w:color w:val="000000" w:themeColor="text1"/>
          <w:sz w:val="24"/>
          <w:szCs w:val="24"/>
        </w:rPr>
        <w:tab/>
      </w:r>
      <w:r w:rsidRPr="00C2080A">
        <w:rPr>
          <w:rFonts w:ascii="Arial" w:hAnsi="Arial" w:cs="Arial"/>
          <w:color w:val="000000" w:themeColor="text1"/>
          <w:sz w:val="24"/>
          <w:szCs w:val="24"/>
        </w:rPr>
        <w:tab/>
      </w:r>
      <w:r w:rsidRPr="00C2080A">
        <w:rPr>
          <w:rFonts w:ascii="Arial" w:hAnsi="Arial" w:cs="Arial"/>
          <w:color w:val="000000" w:themeColor="text1"/>
          <w:sz w:val="24"/>
          <w:szCs w:val="24"/>
        </w:rPr>
        <w:tab/>
        <w:t>Email: holtvi@aol.com</w:t>
      </w:r>
    </w:p>
    <w:p w14:paraId="1A0324BE" w14:textId="77777777" w:rsidR="00FB7259" w:rsidRPr="00C2080A" w:rsidRDefault="00FB7259" w:rsidP="004A3A5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080A">
        <w:rPr>
          <w:rFonts w:ascii="Arial" w:hAnsi="Arial" w:cs="Arial"/>
          <w:color w:val="000000" w:themeColor="text1"/>
          <w:sz w:val="24"/>
          <w:szCs w:val="24"/>
        </w:rPr>
        <w:tab/>
      </w:r>
      <w:r w:rsidRPr="00C2080A">
        <w:rPr>
          <w:rFonts w:ascii="Arial" w:hAnsi="Arial" w:cs="Arial"/>
          <w:color w:val="000000" w:themeColor="text1"/>
          <w:sz w:val="24"/>
          <w:szCs w:val="24"/>
        </w:rPr>
        <w:tab/>
      </w:r>
      <w:r w:rsidRPr="00C2080A">
        <w:rPr>
          <w:rFonts w:ascii="Arial" w:hAnsi="Arial" w:cs="Arial"/>
          <w:color w:val="000000" w:themeColor="text1"/>
          <w:sz w:val="24"/>
          <w:szCs w:val="24"/>
        </w:rPr>
        <w:tab/>
      </w:r>
      <w:r w:rsidRPr="00C2080A">
        <w:rPr>
          <w:rFonts w:ascii="Arial" w:hAnsi="Arial" w:cs="Arial"/>
          <w:color w:val="000000" w:themeColor="text1"/>
          <w:sz w:val="24"/>
          <w:szCs w:val="24"/>
        </w:rPr>
        <w:tab/>
      </w:r>
      <w:r w:rsidRPr="00C2080A">
        <w:rPr>
          <w:rFonts w:ascii="Arial" w:hAnsi="Arial" w:cs="Arial"/>
          <w:color w:val="000000" w:themeColor="text1"/>
          <w:sz w:val="24"/>
          <w:szCs w:val="24"/>
        </w:rPr>
        <w:tab/>
      </w:r>
      <w:r w:rsidRPr="00C2080A">
        <w:rPr>
          <w:rFonts w:ascii="Arial" w:hAnsi="Arial" w:cs="Arial"/>
          <w:color w:val="000000" w:themeColor="text1"/>
          <w:sz w:val="24"/>
          <w:szCs w:val="24"/>
        </w:rPr>
        <w:tab/>
      </w:r>
      <w:r w:rsidRPr="00C2080A">
        <w:rPr>
          <w:rFonts w:ascii="Arial" w:hAnsi="Arial" w:cs="Arial"/>
          <w:color w:val="000000" w:themeColor="text1"/>
          <w:sz w:val="24"/>
          <w:szCs w:val="24"/>
        </w:rPr>
        <w:tab/>
        <w:t>Tele: (340) 773-8709</w:t>
      </w:r>
      <w:r w:rsidRPr="00C2080A">
        <w:rPr>
          <w:rFonts w:ascii="Arial" w:hAnsi="Arial" w:cs="Arial"/>
          <w:color w:val="000000" w:themeColor="text1"/>
          <w:sz w:val="24"/>
          <w:szCs w:val="24"/>
        </w:rPr>
        <w:tab/>
      </w:r>
      <w:r w:rsidRPr="00C2080A">
        <w:rPr>
          <w:rFonts w:ascii="Arial" w:hAnsi="Arial" w:cs="Arial"/>
          <w:color w:val="000000" w:themeColor="text1"/>
          <w:sz w:val="24"/>
          <w:szCs w:val="24"/>
        </w:rPr>
        <w:tab/>
      </w:r>
      <w:r w:rsidRPr="00C2080A">
        <w:rPr>
          <w:rFonts w:ascii="Arial" w:hAnsi="Arial" w:cs="Arial"/>
          <w:color w:val="000000" w:themeColor="text1"/>
          <w:sz w:val="24"/>
          <w:szCs w:val="24"/>
        </w:rPr>
        <w:tab/>
      </w:r>
      <w:r w:rsidRPr="00C2080A">
        <w:rPr>
          <w:rFonts w:ascii="Arial" w:hAnsi="Arial" w:cs="Arial"/>
          <w:color w:val="000000" w:themeColor="text1"/>
          <w:sz w:val="24"/>
          <w:szCs w:val="24"/>
        </w:rPr>
        <w:tab/>
      </w:r>
      <w:r w:rsidRPr="00C2080A">
        <w:rPr>
          <w:rFonts w:ascii="Arial" w:hAnsi="Arial" w:cs="Arial"/>
          <w:color w:val="000000" w:themeColor="text1"/>
          <w:sz w:val="24"/>
          <w:szCs w:val="24"/>
        </w:rPr>
        <w:tab/>
      </w:r>
      <w:r w:rsidRPr="00C2080A">
        <w:rPr>
          <w:rFonts w:ascii="Arial" w:hAnsi="Arial" w:cs="Arial"/>
          <w:color w:val="000000" w:themeColor="text1"/>
          <w:sz w:val="24"/>
          <w:szCs w:val="24"/>
        </w:rPr>
        <w:tab/>
      </w:r>
      <w:r w:rsidRPr="00C2080A">
        <w:rPr>
          <w:rFonts w:ascii="Arial" w:hAnsi="Arial" w:cs="Arial"/>
          <w:color w:val="000000" w:themeColor="text1"/>
          <w:sz w:val="24"/>
          <w:szCs w:val="24"/>
        </w:rPr>
        <w:tab/>
      </w:r>
      <w:r w:rsidRPr="00C2080A">
        <w:rPr>
          <w:rFonts w:ascii="Arial" w:hAnsi="Arial" w:cs="Arial"/>
          <w:color w:val="000000" w:themeColor="text1"/>
          <w:sz w:val="24"/>
          <w:szCs w:val="24"/>
        </w:rPr>
        <w:tab/>
      </w:r>
      <w:r w:rsidRPr="00C2080A">
        <w:rPr>
          <w:rFonts w:ascii="Arial" w:hAnsi="Arial" w:cs="Arial"/>
          <w:color w:val="000000" w:themeColor="text1"/>
          <w:sz w:val="24"/>
          <w:szCs w:val="24"/>
        </w:rPr>
        <w:tab/>
      </w:r>
      <w:r w:rsidRPr="00C2080A">
        <w:rPr>
          <w:rFonts w:ascii="Arial" w:hAnsi="Arial" w:cs="Arial"/>
          <w:color w:val="000000" w:themeColor="text1"/>
          <w:sz w:val="24"/>
          <w:szCs w:val="24"/>
        </w:rPr>
        <w:tab/>
        <w:t>Fax: (340) 773-8670</w:t>
      </w:r>
    </w:p>
    <w:p w14:paraId="05A5406E" w14:textId="77777777" w:rsidR="00FB7259" w:rsidRDefault="00FB7259" w:rsidP="004A3A5A">
      <w:pPr>
        <w:tabs>
          <w:tab w:val="center" w:pos="46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FA5604D" w14:textId="77777777" w:rsidR="00FB7259" w:rsidRDefault="00FB7259" w:rsidP="004A3A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66C477B" w14:textId="77777777" w:rsidR="00FB7259" w:rsidRDefault="00FB7259" w:rsidP="004A3A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FF2DE6" w14:textId="77777777" w:rsidR="00FB7259" w:rsidRDefault="00FB7259" w:rsidP="004A3A5A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CERTIFICATE OF SERVICE</w:t>
      </w:r>
    </w:p>
    <w:p w14:paraId="02909FE8" w14:textId="77777777" w:rsidR="00FB7259" w:rsidRDefault="00FB7259" w:rsidP="004A3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534879" w14:textId="5D2342FF" w:rsidR="00FB7259" w:rsidRDefault="00FB7259" w:rsidP="004A3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 hereby certify that on this </w:t>
      </w:r>
      <w:r w:rsidR="005E0B59">
        <w:rPr>
          <w:rFonts w:ascii="Arial" w:hAnsi="Arial" w:cs="Arial"/>
          <w:sz w:val="24"/>
          <w:szCs w:val="24"/>
        </w:rPr>
        <w:t>15</w:t>
      </w:r>
      <w:r w:rsidRPr="00DF715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day of </w:t>
      </w:r>
      <w:r w:rsidR="005E0B59">
        <w:rPr>
          <w:rFonts w:ascii="Arial" w:hAnsi="Arial" w:cs="Arial"/>
          <w:sz w:val="24"/>
          <w:szCs w:val="24"/>
        </w:rPr>
        <w:t>March, 2023</w:t>
      </w:r>
      <w:r>
        <w:rPr>
          <w:rFonts w:ascii="Arial" w:hAnsi="Arial" w:cs="Arial"/>
          <w:sz w:val="24"/>
          <w:szCs w:val="24"/>
        </w:rPr>
        <w:t>, I served a copy of the foregoing by email (via CaseAnywhere), as agreed by the parties, on:</w:t>
      </w:r>
    </w:p>
    <w:p w14:paraId="730FFE7B" w14:textId="77777777" w:rsidR="00FB7259" w:rsidRDefault="00FB7259" w:rsidP="004A3A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7A2B22F" w14:textId="77777777" w:rsidR="00FB7259" w:rsidRDefault="00FB7259" w:rsidP="004A3A5A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Hon. Edgar Ross</w:t>
      </w:r>
    </w:p>
    <w:p w14:paraId="479A8553" w14:textId="77777777" w:rsidR="00FB7259" w:rsidRDefault="00FB7259" w:rsidP="004A3A5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Master</w:t>
      </w:r>
    </w:p>
    <w:p w14:paraId="0DF9893D" w14:textId="77777777" w:rsidR="00FB7259" w:rsidRDefault="00FB7259" w:rsidP="004A3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edgarrossjudge@hotmail.com</w:t>
      </w:r>
    </w:p>
    <w:p w14:paraId="39129299" w14:textId="77777777" w:rsidR="00FB7259" w:rsidRDefault="00FB7259" w:rsidP="004A3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8EBC38" w14:textId="77777777" w:rsidR="00FB7259" w:rsidRDefault="00FB7259" w:rsidP="004A3A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>
        <w:rPr>
          <w:rFonts w:ascii="Arial" w:eastAsia="Times New Roman" w:hAnsi="Arial" w:cs="Arial"/>
          <w:b/>
          <w:bCs/>
          <w:color w:val="212121"/>
          <w:sz w:val="24"/>
          <w:szCs w:val="23"/>
        </w:rPr>
        <w:t>Charlotte Perrell</w:t>
      </w:r>
    </w:p>
    <w:p w14:paraId="36D77282" w14:textId="77777777" w:rsidR="00FB7259" w:rsidRDefault="00FB7259" w:rsidP="004A3A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>
        <w:rPr>
          <w:rFonts w:ascii="Arial" w:eastAsia="Times New Roman" w:hAnsi="Arial" w:cs="Arial"/>
          <w:b/>
          <w:bCs/>
          <w:color w:val="212121"/>
          <w:sz w:val="24"/>
          <w:szCs w:val="23"/>
        </w:rPr>
        <w:t>Stefan Herpel</w:t>
      </w:r>
    </w:p>
    <w:p w14:paraId="0250A79E" w14:textId="77777777" w:rsidR="00FB7259" w:rsidRDefault="00FB7259" w:rsidP="004A3A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212121"/>
          <w:sz w:val="24"/>
          <w:szCs w:val="23"/>
        </w:rPr>
      </w:pPr>
      <w:r>
        <w:rPr>
          <w:rFonts w:ascii="Arial" w:eastAsia="Times New Roman" w:hAnsi="Arial" w:cs="Arial"/>
          <w:color w:val="212121"/>
          <w:sz w:val="24"/>
          <w:szCs w:val="23"/>
        </w:rPr>
        <w:t>Law House, 10000 Frederiksberg Gade</w:t>
      </w:r>
    </w:p>
    <w:p w14:paraId="6B3B0953" w14:textId="77777777" w:rsidR="00FB7259" w:rsidRDefault="00FB7259" w:rsidP="004A3A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>
        <w:rPr>
          <w:rFonts w:ascii="Arial" w:eastAsia="Times New Roman" w:hAnsi="Arial" w:cs="Arial"/>
          <w:color w:val="212121"/>
          <w:sz w:val="24"/>
          <w:szCs w:val="23"/>
        </w:rPr>
        <w:t>P.O. Box 756</w:t>
      </w:r>
    </w:p>
    <w:p w14:paraId="52E1A672" w14:textId="77777777" w:rsidR="00FB7259" w:rsidRDefault="00FB7259" w:rsidP="004A3A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>
        <w:rPr>
          <w:rFonts w:ascii="Arial" w:eastAsia="Times New Roman" w:hAnsi="Arial" w:cs="Arial"/>
          <w:color w:val="212121"/>
          <w:sz w:val="24"/>
          <w:szCs w:val="23"/>
        </w:rPr>
        <w:t>St. Thomas, VI 00802</w:t>
      </w:r>
    </w:p>
    <w:p w14:paraId="35BB468C" w14:textId="77777777" w:rsidR="00FB7259" w:rsidRDefault="00FB7259" w:rsidP="004A3A5A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4523D">
        <w:rPr>
          <w:rFonts w:ascii="Arial" w:eastAsia="Times New Roman" w:hAnsi="Arial" w:cs="Arial"/>
          <w:color w:val="212121"/>
          <w:sz w:val="24"/>
          <w:szCs w:val="23"/>
        </w:rPr>
        <w:t>Cperrell@dnfvi.com</w:t>
      </w:r>
    </w:p>
    <w:p w14:paraId="6C8E283F" w14:textId="77777777" w:rsidR="00FB7259" w:rsidRDefault="00FB7259" w:rsidP="004A3A5A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>
        <w:rPr>
          <w:rFonts w:ascii="Arial" w:eastAsia="Times New Roman" w:hAnsi="Arial" w:cs="Arial"/>
          <w:color w:val="212121"/>
          <w:sz w:val="24"/>
          <w:szCs w:val="23"/>
        </w:rPr>
        <w:t>Sherpel@dnfvi.com</w:t>
      </w:r>
    </w:p>
    <w:p w14:paraId="24AAEC5A" w14:textId="78F7D520" w:rsidR="00FB7259" w:rsidRPr="003E264F" w:rsidRDefault="00FB7259" w:rsidP="004A3A5A">
      <w:pPr>
        <w:spacing w:after="0" w:line="240" w:lineRule="auto"/>
        <w:rPr>
          <w:rFonts w:ascii="Arial" w:eastAsia="Times New Roman" w:hAnsi="Arial" w:cs="Arial"/>
          <w:sz w:val="24"/>
          <w:u w:val="single"/>
        </w:rPr>
      </w:pP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 w:rsidR="00A3312D">
        <w:rPr>
          <w:rFonts w:ascii="Arial" w:eastAsia="Times New Roman" w:hAnsi="Arial" w:cs="Arial"/>
          <w:sz w:val="24"/>
        </w:rPr>
        <w:t xml:space="preserve">   </w:t>
      </w:r>
      <w:r>
        <w:rPr>
          <w:rFonts w:ascii="Arial" w:eastAsia="Times New Roman" w:hAnsi="Arial" w:cs="Arial"/>
          <w:sz w:val="24"/>
        </w:rPr>
        <w:t xml:space="preserve"> </w:t>
      </w:r>
      <w:r>
        <w:rPr>
          <w:rFonts w:ascii="CarlHartmann" w:hAnsi="CarlHartmann" w:cs="Arial"/>
          <w:color w:val="2F5496" w:themeColor="accent1" w:themeShade="BF"/>
          <w:sz w:val="88"/>
          <w:szCs w:val="88"/>
        </w:rPr>
        <w:t>A</w:t>
      </w:r>
    </w:p>
    <w:p w14:paraId="4C3A0F16" w14:textId="77777777" w:rsidR="00FB7259" w:rsidRDefault="00FB7259" w:rsidP="004A3A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</w:p>
    <w:p w14:paraId="6A61A963" w14:textId="77777777" w:rsidR="00FB7259" w:rsidRDefault="00FB7259" w:rsidP="004A3A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</w:p>
    <w:p w14:paraId="3FAC3878" w14:textId="77777777" w:rsidR="00FB7259" w:rsidRDefault="00FB7259" w:rsidP="004A3A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CERTIFICATE OF COMPLIANCE WITH RULE 6-1(e)</w:t>
      </w:r>
    </w:p>
    <w:p w14:paraId="4CFF36F3" w14:textId="77777777" w:rsidR="00FB7259" w:rsidRDefault="00FB7259" w:rsidP="004A3A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14:paraId="75EBDC92" w14:textId="77777777" w:rsidR="00FB7259" w:rsidRDefault="00FB7259" w:rsidP="004A3A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This document complies with the page or word limitation set forth in Rule 6-1(e).</w:t>
      </w:r>
    </w:p>
    <w:p w14:paraId="7479B423" w14:textId="77777777" w:rsidR="00FB7259" w:rsidRDefault="00FB7259" w:rsidP="004A3A5A">
      <w:pPr>
        <w:spacing w:after="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ab/>
      </w:r>
    </w:p>
    <w:p w14:paraId="7C00A084" w14:textId="77777777" w:rsidR="00FB7259" w:rsidRDefault="00FB7259" w:rsidP="004A3A5A">
      <w:pPr>
        <w:spacing w:after="0" w:line="240" w:lineRule="auto"/>
        <w:ind w:left="5040" w:firstLine="720"/>
        <w:rPr>
          <w:rFonts w:ascii="Arial" w:eastAsia="Times New Roman" w:hAnsi="Arial" w:cs="Arial"/>
          <w:sz w:val="24"/>
        </w:rPr>
      </w:pPr>
    </w:p>
    <w:p w14:paraId="3F1AE742" w14:textId="77777777" w:rsidR="00FB7259" w:rsidRDefault="00FB7259" w:rsidP="004A3A5A">
      <w:pPr>
        <w:spacing w:after="0" w:line="240" w:lineRule="auto"/>
        <w:ind w:left="5040" w:firstLine="720"/>
        <w:rPr>
          <w:rFonts w:ascii="Arial" w:eastAsia="Times New Roman" w:hAnsi="Arial" w:cs="Arial"/>
          <w:sz w:val="24"/>
        </w:rPr>
      </w:pPr>
      <w:r>
        <w:rPr>
          <w:rFonts w:ascii="CarlHartmann" w:hAnsi="CarlHartmann" w:cs="Arial"/>
          <w:color w:val="2F5496" w:themeColor="accent1" w:themeShade="BF"/>
          <w:sz w:val="88"/>
          <w:szCs w:val="88"/>
        </w:rPr>
        <w:t>A</w:t>
      </w:r>
    </w:p>
    <w:p w14:paraId="062699D5" w14:textId="77777777" w:rsidR="00FB7259" w:rsidRDefault="00FB7259" w:rsidP="004A3A5A">
      <w:pPr>
        <w:spacing w:after="0" w:line="240" w:lineRule="auto"/>
      </w:pPr>
    </w:p>
    <w:p w14:paraId="11E84577" w14:textId="77777777" w:rsidR="00FB7259" w:rsidRPr="003E264F" w:rsidRDefault="00FB7259" w:rsidP="004A3A5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E264F">
        <w:rPr>
          <w:rFonts w:ascii="Arial" w:hAnsi="Arial" w:cs="Arial"/>
          <w:b/>
          <w:bCs/>
          <w:color w:val="000000"/>
          <w:sz w:val="24"/>
          <w:szCs w:val="24"/>
        </w:rPr>
        <w:t>CERTIFICATE OF COMPLIANCE WITH RULE 37(a)(1)</w:t>
      </w:r>
    </w:p>
    <w:p w14:paraId="16BDABD7" w14:textId="77777777" w:rsidR="00FB7259" w:rsidRDefault="00FB7259" w:rsidP="004A3A5A">
      <w:pPr>
        <w:spacing w:after="0" w:line="240" w:lineRule="auto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14:paraId="05762722" w14:textId="77777777" w:rsidR="00FB7259" w:rsidRPr="00532C78" w:rsidRDefault="00FB7259" w:rsidP="004A3A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2C78">
        <w:rPr>
          <w:rFonts w:ascii="Arial" w:hAnsi="Arial" w:cs="Arial"/>
          <w:color w:val="000000"/>
          <w:sz w:val="24"/>
          <w:szCs w:val="24"/>
        </w:rPr>
        <w:t>I hereby certify that I made the required efforts in good faith to confer with counsel for United and Yusuf in</w:t>
      </w:r>
      <w:r>
        <w:rPr>
          <w:rFonts w:ascii="Arial" w:hAnsi="Arial" w:cs="Arial"/>
          <w:color w:val="000000"/>
          <w:sz w:val="24"/>
          <w:szCs w:val="24"/>
        </w:rPr>
        <w:t xml:space="preserve"> order to </w:t>
      </w:r>
      <w:r w:rsidRPr="00532C78">
        <w:rPr>
          <w:rFonts w:ascii="Arial" w:hAnsi="Arial" w:cs="Arial"/>
          <w:color w:val="000000"/>
          <w:sz w:val="24"/>
          <w:szCs w:val="24"/>
        </w:rPr>
        <w:t>obtain the foregoing requested information.</w:t>
      </w:r>
    </w:p>
    <w:p w14:paraId="20C7F688" w14:textId="77777777" w:rsidR="00FB7259" w:rsidRDefault="00FB7259" w:rsidP="004A3A5A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32497535" w14:textId="4B60E9CC" w:rsidR="00FB7259" w:rsidRDefault="00FB7259" w:rsidP="004A3A5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0912">
        <w:rPr>
          <w:rFonts w:ascii="Arial" w:hAnsi="Arial" w:cs="Arial"/>
          <w:b/>
          <w:bCs/>
          <w:color w:val="000000"/>
          <w:sz w:val="24"/>
          <w:szCs w:val="24"/>
        </w:rPr>
        <w:t>Dated</w:t>
      </w:r>
      <w:r w:rsidRPr="00532C78">
        <w:rPr>
          <w:rFonts w:ascii="Arial" w:hAnsi="Arial" w:cs="Arial"/>
          <w:color w:val="000000"/>
          <w:sz w:val="24"/>
          <w:szCs w:val="24"/>
        </w:rPr>
        <w:t>:</w:t>
      </w:r>
      <w:r w:rsidR="00B2117D">
        <w:rPr>
          <w:rFonts w:ascii="Arial" w:hAnsi="Arial" w:cs="Arial"/>
          <w:color w:val="000000"/>
          <w:sz w:val="24"/>
          <w:szCs w:val="24"/>
        </w:rPr>
        <w:t xml:space="preserve"> September 8, 2022</w:t>
      </w:r>
      <w:r w:rsidR="00A3312D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A3312D">
        <w:rPr>
          <w:rFonts w:ascii="Arial" w:hAnsi="Arial" w:cs="Arial"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rlHartmann" w:hAnsi="CarlHartmann" w:cs="Arial"/>
          <w:color w:val="2F5496" w:themeColor="accent1" w:themeShade="BF"/>
          <w:sz w:val="88"/>
          <w:szCs w:val="88"/>
        </w:rPr>
        <w:t>A</w:t>
      </w:r>
    </w:p>
    <w:p w14:paraId="472235C4" w14:textId="77777777" w:rsidR="00FB7259" w:rsidRDefault="00FB7259" w:rsidP="004A3A5A">
      <w:pPr>
        <w:spacing w:after="0" w:line="240" w:lineRule="auto"/>
        <w:rPr>
          <w:rFonts w:ascii="Arial" w:eastAsia="Times New Roman" w:hAnsi="Arial" w:cs="Arial"/>
          <w:sz w:val="24"/>
        </w:rPr>
      </w:pPr>
    </w:p>
    <w:p w14:paraId="58507FDF" w14:textId="77777777" w:rsidR="00FB7259" w:rsidRPr="00FB7259" w:rsidRDefault="00FB7259" w:rsidP="004A3A5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58595B"/>
          <w:sz w:val="24"/>
          <w:szCs w:val="18"/>
        </w:rPr>
      </w:pPr>
    </w:p>
    <w:p w14:paraId="47FAC83D" w14:textId="643FDBDB" w:rsidR="00FB7259" w:rsidRPr="00FB7259" w:rsidRDefault="00FB7259" w:rsidP="004A3A5A">
      <w:pPr>
        <w:spacing w:after="0" w:line="240" w:lineRule="auto"/>
        <w:jc w:val="both"/>
        <w:outlineLvl w:val="0"/>
        <w:rPr>
          <w:rFonts w:ascii="Arial" w:hAnsi="Arial" w:cs="Arial"/>
          <w:sz w:val="24"/>
        </w:rPr>
      </w:pPr>
    </w:p>
    <w:sectPr w:rsidR="00FB7259" w:rsidRPr="00FB7259" w:rsidSect="002627A1">
      <w:head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4F94E" w14:textId="77777777" w:rsidR="00C93DA3" w:rsidRDefault="00C93DA3" w:rsidP="00FB7259">
      <w:pPr>
        <w:spacing w:after="0" w:line="240" w:lineRule="auto"/>
      </w:pPr>
      <w:r>
        <w:separator/>
      </w:r>
    </w:p>
  </w:endnote>
  <w:endnote w:type="continuationSeparator" w:id="0">
    <w:p w14:paraId="3F404DEB" w14:textId="77777777" w:rsidR="00C93DA3" w:rsidRDefault="00C93DA3" w:rsidP="00FB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Hartmann">
    <w:altName w:val="Calibri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10C85" w14:textId="77777777" w:rsidR="00C93DA3" w:rsidRDefault="00C93DA3" w:rsidP="00FB7259">
      <w:pPr>
        <w:spacing w:after="0" w:line="240" w:lineRule="auto"/>
      </w:pPr>
      <w:r>
        <w:separator/>
      </w:r>
    </w:p>
  </w:footnote>
  <w:footnote w:type="continuationSeparator" w:id="0">
    <w:p w14:paraId="42C85E83" w14:textId="77777777" w:rsidR="00C93DA3" w:rsidRDefault="00C93DA3" w:rsidP="00FB7259">
      <w:pPr>
        <w:spacing w:after="0" w:line="240" w:lineRule="auto"/>
      </w:pPr>
      <w:r>
        <w:continuationSeparator/>
      </w:r>
    </w:p>
  </w:footnote>
  <w:footnote w:id="1">
    <w:p w14:paraId="146B83D4" w14:textId="709FA0D2" w:rsidR="00EF3631" w:rsidRDefault="00EF3631" w:rsidP="00EF3631">
      <w:pPr>
        <w:pStyle w:val="FootnoteText"/>
        <w:jc w:val="both"/>
        <w:outlineLvl w:val="0"/>
      </w:pPr>
      <w:r>
        <w:rPr>
          <w:rStyle w:val="FootnoteReference"/>
        </w:rPr>
        <w:footnoteRef/>
      </w:r>
      <w:r w:rsidRPr="00EF3631">
        <w:rPr>
          <w:rFonts w:ascii="Arial" w:hAnsi="Arial" w:cs="Arial"/>
          <w:sz w:val="24"/>
        </w:rPr>
        <w:t xml:space="preserve"> On May 11, 2022, the Special Master’s order compelling Yusuf’s response was entered. (At footnote 23: “Request for the Production of Documents, 40 of 50. Please produce any and all documents relating to gifts given by United Corporation to Mafi Hamed and Shawn Hamed and/or their spouses at the time of their weddings to Yusuf daughters.”) Hamed’s motion for an order to show cause as to contempt was filed on March 10, 2023.)</w:t>
      </w:r>
    </w:p>
  </w:footnote>
  <w:footnote w:id="2">
    <w:p w14:paraId="7DB249FD" w14:textId="6E7938FE" w:rsidR="00EF3631" w:rsidRDefault="00EF3631" w:rsidP="00EF3631">
      <w:pPr>
        <w:pStyle w:val="FootnoteText"/>
        <w:jc w:val="both"/>
        <w:outlineLvl w:val="0"/>
      </w:pPr>
      <w:r>
        <w:rPr>
          <w:rStyle w:val="FootnoteReference"/>
        </w:rPr>
        <w:footnoteRef/>
      </w:r>
      <w:r>
        <w:t xml:space="preserve"> </w:t>
      </w:r>
      <w:r w:rsidRPr="00EF3631">
        <w:rPr>
          <w:rFonts w:ascii="Arial" w:hAnsi="Arial" w:cs="Arial"/>
          <w:sz w:val="24"/>
        </w:rPr>
        <w:t>On July 12, 2022, the Special Master entered an order which directed:</w:t>
      </w:r>
    </w:p>
    <w:p w14:paraId="42843590" w14:textId="6507BBD0" w:rsidR="00EF3631" w:rsidRDefault="00EF3631">
      <w:pPr>
        <w:pStyle w:val="FootnoteText"/>
      </w:pPr>
    </w:p>
    <w:p w14:paraId="74BD06FB" w14:textId="2EBEF2E6" w:rsidR="00EF3631" w:rsidRDefault="00EF3631" w:rsidP="00EF3631">
      <w:pPr>
        <w:pStyle w:val="FootnoteText"/>
        <w:ind w:left="720" w:right="720"/>
        <w:jc w:val="both"/>
        <w:outlineLvl w:val="0"/>
        <w:rPr>
          <w:rFonts w:ascii="Arial" w:hAnsi="Arial" w:cs="Arial"/>
          <w:sz w:val="24"/>
        </w:rPr>
      </w:pPr>
      <w:r w:rsidRPr="00EF3631">
        <w:rPr>
          <w:rFonts w:ascii="Arial" w:hAnsi="Arial" w:cs="Arial"/>
          <w:sz w:val="24"/>
        </w:rPr>
        <w:t xml:space="preserve">ORDERED that the </w:t>
      </w:r>
      <w:r>
        <w:rPr>
          <w:rFonts w:ascii="Arial" w:hAnsi="Arial" w:cs="Arial"/>
          <w:sz w:val="24"/>
        </w:rPr>
        <w:t xml:space="preserve">[2] </w:t>
      </w:r>
      <w:r w:rsidRPr="00EF3631">
        <w:rPr>
          <w:rFonts w:ascii="Arial" w:hAnsi="Arial" w:cs="Arial"/>
          <w:sz w:val="24"/>
        </w:rPr>
        <w:t xml:space="preserve">weddings gifts—$3,000,000—SHALL PROCEED as part of Hamed Claim No. </w:t>
      </w:r>
      <w:r>
        <w:rPr>
          <w:rFonts w:ascii="Arial" w:hAnsi="Arial" w:cs="Arial"/>
          <w:sz w:val="24"/>
        </w:rPr>
        <w:t>H</w:t>
      </w:r>
      <w:r w:rsidRPr="00EF3631">
        <w:rPr>
          <w:rFonts w:ascii="Arial" w:hAnsi="Arial" w:cs="Arial"/>
          <w:sz w:val="24"/>
        </w:rPr>
        <w:t xml:space="preserve">-151. </w:t>
      </w:r>
      <w:r>
        <w:rPr>
          <w:rFonts w:ascii="Arial" w:hAnsi="Arial" w:cs="Arial"/>
          <w:sz w:val="24"/>
        </w:rPr>
        <w:t>. . .</w:t>
      </w:r>
    </w:p>
    <w:p w14:paraId="0F27F12A" w14:textId="77777777" w:rsidR="00EF3631" w:rsidRPr="00EF3631" w:rsidRDefault="00EF3631" w:rsidP="00EF3631">
      <w:pPr>
        <w:pStyle w:val="FootnoteText"/>
        <w:ind w:left="720" w:right="720"/>
        <w:jc w:val="both"/>
        <w:outlineLvl w:val="0"/>
        <w:rPr>
          <w:rFonts w:ascii="Arial" w:hAnsi="Arial" w:cs="Arial"/>
          <w:sz w:val="24"/>
        </w:rPr>
      </w:pPr>
    </w:p>
  </w:footnote>
  <w:footnote w:id="3">
    <w:p w14:paraId="7BE8B026" w14:textId="1A0E15E7" w:rsidR="002C3168" w:rsidRDefault="002C3168" w:rsidP="002C3168">
      <w:pPr>
        <w:pStyle w:val="FootnoteText"/>
        <w:jc w:val="both"/>
        <w:outlineLvl w:val="0"/>
      </w:pPr>
      <w:r>
        <w:rPr>
          <w:rStyle w:val="FootnoteReference"/>
        </w:rPr>
        <w:footnoteRef/>
      </w:r>
      <w:r>
        <w:t xml:space="preserve"> </w:t>
      </w:r>
      <w:r w:rsidRPr="002C3168">
        <w:rPr>
          <w:rFonts w:ascii="Arial" w:hAnsi="Arial" w:cs="Arial"/>
          <w:sz w:val="24"/>
        </w:rPr>
        <w:t>On March 12, 2014, Yusuf and his counsel filed a reply in support and defense of Hoda and her position.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A1F7" w14:textId="20C9365E" w:rsidR="002627A1" w:rsidRDefault="002627A1">
    <w:pPr>
      <w:pStyle w:val="Header"/>
    </w:pPr>
    <w:r>
      <w:t>Hamed Motion for SJ as to H-14</w:t>
    </w:r>
    <w:r w:rsidR="00A31C75">
      <w:t>1</w:t>
    </w:r>
  </w:p>
  <w:p w14:paraId="68D72149" w14:textId="5BCDFE71" w:rsidR="002627A1" w:rsidRDefault="00A31C75">
    <w:pPr>
      <w:pStyle w:val="Header"/>
    </w:pPr>
    <w:r>
      <w:t>$1.5 Million Check to Fathi Yusuf</w:t>
    </w:r>
  </w:p>
  <w:p w14:paraId="0636C7CE" w14:textId="262AB5AA" w:rsidR="002627A1" w:rsidRDefault="002627A1">
    <w:pPr>
      <w:pStyle w:val="Header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F87F6A0" w14:textId="2E0D36FC" w:rsidR="002627A1" w:rsidRDefault="002627A1">
    <w:pPr>
      <w:pStyle w:val="Header"/>
      <w:rPr>
        <w:noProof/>
      </w:rPr>
    </w:pPr>
  </w:p>
  <w:p w14:paraId="4C0339BD" w14:textId="77777777" w:rsidR="002627A1" w:rsidRDefault="002627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FCE1" w14:textId="60CF006A" w:rsidR="002627A1" w:rsidRPr="002627A1" w:rsidRDefault="002627A1" w:rsidP="002627A1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2627A1">
      <w:rPr>
        <w:rFonts w:ascii="Arial" w:hAnsi="Arial" w:cs="Arial"/>
        <w:b/>
        <w:bCs/>
        <w:sz w:val="28"/>
        <w:szCs w:val="28"/>
      </w:rPr>
      <w:t>SUPERIOR COURT OF THE VIRGIN ISLANDS</w:t>
    </w:r>
  </w:p>
  <w:p w14:paraId="004FC3C5" w14:textId="6F67B6EA" w:rsidR="002627A1" w:rsidRDefault="002627A1" w:rsidP="002627A1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2627A1">
      <w:rPr>
        <w:rFonts w:ascii="Arial" w:hAnsi="Arial" w:cs="Arial"/>
        <w:b/>
        <w:bCs/>
        <w:sz w:val="28"/>
        <w:szCs w:val="28"/>
      </w:rPr>
      <w:t>ST.CROIX DIVISION</w:t>
    </w:r>
  </w:p>
  <w:p w14:paraId="78E11402" w14:textId="77777777" w:rsidR="002627A1" w:rsidRPr="002627A1" w:rsidRDefault="002627A1" w:rsidP="002627A1">
    <w:pPr>
      <w:pStyle w:val="Header"/>
      <w:jc w:val="center"/>
      <w:rPr>
        <w:rFonts w:ascii="Arial" w:hAnsi="Arial" w:cs="Arial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45B5"/>
    <w:multiLevelType w:val="hybridMultilevel"/>
    <w:tmpl w:val="D67AB7A8"/>
    <w:lvl w:ilvl="0" w:tplc="74AA2D22">
      <w:start w:val="1"/>
      <w:numFmt w:val="lowerRoman"/>
      <w:lvlText w:val="(%1)"/>
      <w:lvlJc w:val="left"/>
      <w:pPr>
        <w:ind w:left="1488" w:hanging="720"/>
      </w:pPr>
    </w:lvl>
    <w:lvl w:ilvl="1" w:tplc="04090019">
      <w:start w:val="1"/>
      <w:numFmt w:val="lowerLetter"/>
      <w:lvlText w:val="%2."/>
      <w:lvlJc w:val="left"/>
      <w:pPr>
        <w:ind w:left="1848" w:hanging="360"/>
      </w:pPr>
    </w:lvl>
    <w:lvl w:ilvl="2" w:tplc="0409001B">
      <w:start w:val="1"/>
      <w:numFmt w:val="lowerRoman"/>
      <w:lvlText w:val="%3."/>
      <w:lvlJc w:val="right"/>
      <w:pPr>
        <w:ind w:left="2568" w:hanging="180"/>
      </w:pPr>
    </w:lvl>
    <w:lvl w:ilvl="3" w:tplc="0409000F">
      <w:start w:val="1"/>
      <w:numFmt w:val="decimal"/>
      <w:lvlText w:val="%4."/>
      <w:lvlJc w:val="left"/>
      <w:pPr>
        <w:ind w:left="3288" w:hanging="360"/>
      </w:pPr>
    </w:lvl>
    <w:lvl w:ilvl="4" w:tplc="04090019">
      <w:start w:val="1"/>
      <w:numFmt w:val="lowerLetter"/>
      <w:lvlText w:val="%5."/>
      <w:lvlJc w:val="left"/>
      <w:pPr>
        <w:ind w:left="4008" w:hanging="360"/>
      </w:pPr>
    </w:lvl>
    <w:lvl w:ilvl="5" w:tplc="0409001B">
      <w:start w:val="1"/>
      <w:numFmt w:val="lowerRoman"/>
      <w:lvlText w:val="%6."/>
      <w:lvlJc w:val="right"/>
      <w:pPr>
        <w:ind w:left="4728" w:hanging="180"/>
      </w:pPr>
    </w:lvl>
    <w:lvl w:ilvl="6" w:tplc="0409000F">
      <w:start w:val="1"/>
      <w:numFmt w:val="decimal"/>
      <w:lvlText w:val="%7."/>
      <w:lvlJc w:val="left"/>
      <w:pPr>
        <w:ind w:left="5448" w:hanging="360"/>
      </w:pPr>
    </w:lvl>
    <w:lvl w:ilvl="7" w:tplc="04090019">
      <w:start w:val="1"/>
      <w:numFmt w:val="lowerLetter"/>
      <w:lvlText w:val="%8."/>
      <w:lvlJc w:val="left"/>
      <w:pPr>
        <w:ind w:left="6168" w:hanging="360"/>
      </w:pPr>
    </w:lvl>
    <w:lvl w:ilvl="8" w:tplc="0409001B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32EC39E9"/>
    <w:multiLevelType w:val="hybridMultilevel"/>
    <w:tmpl w:val="63CCF2F2"/>
    <w:lvl w:ilvl="0" w:tplc="AEB859E0">
      <w:start w:val="3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87A2E"/>
    <w:multiLevelType w:val="hybridMultilevel"/>
    <w:tmpl w:val="AD24EEA8"/>
    <w:lvl w:ilvl="0" w:tplc="4F3C1EE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bCs w:val="0"/>
        <w:i w:val="0"/>
        <w:i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6441F"/>
    <w:multiLevelType w:val="hybridMultilevel"/>
    <w:tmpl w:val="F866F572"/>
    <w:lvl w:ilvl="0" w:tplc="A970CD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60604F"/>
    <w:multiLevelType w:val="hybridMultilevel"/>
    <w:tmpl w:val="157C88F8"/>
    <w:lvl w:ilvl="0" w:tplc="4A5AEF2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E32FD"/>
    <w:multiLevelType w:val="hybridMultilevel"/>
    <w:tmpl w:val="6EAACF26"/>
    <w:lvl w:ilvl="0" w:tplc="5B44B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9575A"/>
    <w:multiLevelType w:val="hybridMultilevel"/>
    <w:tmpl w:val="F27034E0"/>
    <w:lvl w:ilvl="0" w:tplc="09289FF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50864"/>
    <w:multiLevelType w:val="hybridMultilevel"/>
    <w:tmpl w:val="2C3671AC"/>
    <w:lvl w:ilvl="0" w:tplc="81F4F5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EF8947E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32083"/>
    <w:multiLevelType w:val="hybridMultilevel"/>
    <w:tmpl w:val="4D287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AA36DD"/>
    <w:multiLevelType w:val="hybridMultilevel"/>
    <w:tmpl w:val="03D6621C"/>
    <w:lvl w:ilvl="0" w:tplc="9EDCE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27EDB"/>
    <w:multiLevelType w:val="hybridMultilevel"/>
    <w:tmpl w:val="883041BC"/>
    <w:lvl w:ilvl="0" w:tplc="81644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C11DD"/>
    <w:multiLevelType w:val="hybridMultilevel"/>
    <w:tmpl w:val="F8628098"/>
    <w:lvl w:ilvl="0" w:tplc="86CE19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6268AF"/>
    <w:multiLevelType w:val="hybridMultilevel"/>
    <w:tmpl w:val="5E96317C"/>
    <w:lvl w:ilvl="0" w:tplc="04F6C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254331">
    <w:abstractNumId w:val="9"/>
  </w:num>
  <w:num w:numId="2" w16cid:durableId="453518973">
    <w:abstractNumId w:val="7"/>
  </w:num>
  <w:num w:numId="3" w16cid:durableId="1337267129">
    <w:abstractNumId w:val="2"/>
  </w:num>
  <w:num w:numId="4" w16cid:durableId="1501046229">
    <w:abstractNumId w:val="3"/>
  </w:num>
  <w:num w:numId="5" w16cid:durableId="674848095">
    <w:abstractNumId w:val="8"/>
  </w:num>
  <w:num w:numId="6" w16cid:durableId="1150052867">
    <w:abstractNumId w:val="4"/>
  </w:num>
  <w:num w:numId="7" w16cid:durableId="865867607">
    <w:abstractNumId w:val="1"/>
  </w:num>
  <w:num w:numId="8" w16cid:durableId="2095395609">
    <w:abstractNumId w:val="12"/>
  </w:num>
  <w:num w:numId="9" w16cid:durableId="452330279">
    <w:abstractNumId w:val="5"/>
  </w:num>
  <w:num w:numId="10" w16cid:durableId="1180466469">
    <w:abstractNumId w:val="11"/>
  </w:num>
  <w:num w:numId="11" w16cid:durableId="20786292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678131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278865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51"/>
    <w:rsid w:val="00090668"/>
    <w:rsid w:val="000A43D2"/>
    <w:rsid w:val="0010341E"/>
    <w:rsid w:val="00131774"/>
    <w:rsid w:val="0013584E"/>
    <w:rsid w:val="001A7E49"/>
    <w:rsid w:val="001F02DB"/>
    <w:rsid w:val="002110D9"/>
    <w:rsid w:val="00213028"/>
    <w:rsid w:val="002627A1"/>
    <w:rsid w:val="002C3168"/>
    <w:rsid w:val="00375AC5"/>
    <w:rsid w:val="00391BE3"/>
    <w:rsid w:val="003C7B70"/>
    <w:rsid w:val="00451EF7"/>
    <w:rsid w:val="00476B7C"/>
    <w:rsid w:val="004A3A5A"/>
    <w:rsid w:val="004D05AC"/>
    <w:rsid w:val="00546383"/>
    <w:rsid w:val="00551B2F"/>
    <w:rsid w:val="00567056"/>
    <w:rsid w:val="005E0B59"/>
    <w:rsid w:val="005E0BED"/>
    <w:rsid w:val="006053AE"/>
    <w:rsid w:val="00637836"/>
    <w:rsid w:val="006739F1"/>
    <w:rsid w:val="007E015B"/>
    <w:rsid w:val="00827E3F"/>
    <w:rsid w:val="00833F09"/>
    <w:rsid w:val="008E121F"/>
    <w:rsid w:val="00996258"/>
    <w:rsid w:val="009A740B"/>
    <w:rsid w:val="009E17F0"/>
    <w:rsid w:val="00A10CA2"/>
    <w:rsid w:val="00A12C02"/>
    <w:rsid w:val="00A31C75"/>
    <w:rsid w:val="00A3312D"/>
    <w:rsid w:val="00A51670"/>
    <w:rsid w:val="00A85757"/>
    <w:rsid w:val="00A9608F"/>
    <w:rsid w:val="00AF4BAF"/>
    <w:rsid w:val="00AF7264"/>
    <w:rsid w:val="00B13D51"/>
    <w:rsid w:val="00B17FE0"/>
    <w:rsid w:val="00B2117D"/>
    <w:rsid w:val="00B35DB9"/>
    <w:rsid w:val="00BF569A"/>
    <w:rsid w:val="00C2080A"/>
    <w:rsid w:val="00C262A7"/>
    <w:rsid w:val="00C3458C"/>
    <w:rsid w:val="00C367A8"/>
    <w:rsid w:val="00C93DA3"/>
    <w:rsid w:val="00D91277"/>
    <w:rsid w:val="00DA7296"/>
    <w:rsid w:val="00E14F0E"/>
    <w:rsid w:val="00E4708E"/>
    <w:rsid w:val="00E61316"/>
    <w:rsid w:val="00E706E4"/>
    <w:rsid w:val="00ED1608"/>
    <w:rsid w:val="00EF3631"/>
    <w:rsid w:val="00FB7259"/>
    <w:rsid w:val="00FC1663"/>
    <w:rsid w:val="00FE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09159"/>
  <w15:chartTrackingRefBased/>
  <w15:docId w15:val="{72287CA4-0A82-4F2C-8800-3C7E994E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6258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259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7259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259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7259"/>
    <w:rPr>
      <w:vertAlign w:val="superscript"/>
    </w:rPr>
  </w:style>
  <w:style w:type="paragraph" w:customStyle="1" w:styleId="Default">
    <w:name w:val="Default"/>
    <w:rsid w:val="00FB72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6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2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7A1"/>
  </w:style>
  <w:style w:type="paragraph" w:styleId="Footer">
    <w:name w:val="footer"/>
    <w:basedOn w:val="Normal"/>
    <w:link w:val="FooterChar"/>
    <w:uiPriority w:val="99"/>
    <w:unhideWhenUsed/>
    <w:rsid w:val="00262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7A1"/>
  </w:style>
  <w:style w:type="character" w:customStyle="1" w:styleId="Heading1Char">
    <w:name w:val="Heading 1 Char"/>
    <w:basedOn w:val="DefaultParagraphFont"/>
    <w:link w:val="Heading1"/>
    <w:uiPriority w:val="9"/>
    <w:rsid w:val="00996258"/>
    <w:rPr>
      <w:rFonts w:ascii="Calibri" w:hAnsi="Calibri" w:cs="Calibri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96258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996258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6053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53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0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ink/ink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5T02:38:04.87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46 24575,'2'0'0,"70"0"0,112-14 0,-126 8 0,0 3 0,65 4 0,51-2 0,-91-9 0,-47 5 0,42-1 0,-31 5 0,88 3 0,-119 1-1365,-6 2-5461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5T02:37:36.79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1 24575,'1'1'0,"-1"0"0,1 1 0,-1-1 0,1 0 0,0 0 0,0 1 0,0-1 0,0 0 0,0 0 0,0 0 0,0 0 0,0 0 0,0 0 0,2 1 0,11 11 0,-11-7 0,0 0 0,0 0 0,1 0 0,0-1 0,0 1 0,0-1 0,1 0 0,0 0 0,0-1 0,0 0 0,0 1 0,1-2 0,-1 1 0,1-1 0,0 0 0,0 0 0,0 0 0,13 3 0,18 2 0,-16-5 0,-1 2 0,1 1 0,-1 0 0,30 15 0,-1 1 0,1-2 0,0-2 0,73 15 0,-64-18 0,0 2 0,64 29 0,-91-34 0,0-1 0,1-2 0,61 10 0,32 9 0,-83-15 0,91 22 0,-21-10 0,119 43 0,-143-40 0,-56-16 0,58 31 0,6 1 0,-38-21 0,62 13 0,-110-32 0,0 0 0,-1 1 0,0 0 0,0 0 0,0 1 0,17 13 0,-19-12 0,0-1 0,1 0 0,0-1 0,0 0 0,0 0 0,1-1 0,-1 0 0,1-1 0,12 3 0,-16-5 0,0 0 0,0-1 0,-1 1 0,1-1 0,0 0 0,0-1 0,0 1 0,-1-1 0,1-1 0,6-1 0,-9 2 0,-1 0 0,0 0 0,0-1 0,0 1 0,-1-1 0,1 1 0,0-1 0,0 0 0,-1 1 0,1-1 0,-1 0 0,0 0 0,1 0 0,-1 0 0,0-1 0,0 1 0,0 0 0,-1 0 0,1-1 0,0 1 0,-1 0 0,1-1 0,-1 1 0,0 0 0,0-1 0,0 1 0,-1-3 0,1 0 0,-1 0 0,-1 0 0,1 0 0,-1 1 0,0-1 0,0 1 0,0-1 0,0 1 0,-1 0 0,0 0 0,0 0 0,0 0 0,0 0 0,-1 1 0,-5-5 0,4 3 0,0 0 0,0 0 0,1 0 0,0-1 0,0 1 0,0-1 0,1 0 0,-4-7 0,0-15 0,0 1 0,2-1 0,-3-51 0,7 72 0,0-1 15,-1 1-1,0 0 1,0 0 0,-1 0-1,0 0 1,0 0-1,0 1 1,-9-13 0,7 12-229,0-1 0,1 0 0,0 0 0,0 0 1,1 0-1,-3-10 0,5 10-6612</inkml:trace>
  <inkml:trace contextRef="#ctx0" brushRef="#br0" timeOffset="2644.3">2349 783 24575,'-73'-2'0,"-82"4"0,92 8 0,46-6 0,0-1 0,-23 1 0,24-2 0,0 0 0,0 1 0,0 1 0,0 1 0,1 0 0,0 1 0,-17 8 0,15-5 0,-1-1 0,-1-2 0,0 0 0,-28 6 0,22-10-1365,4 0-5461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Hartmann</dc:creator>
  <cp:keywords/>
  <dc:description/>
  <cp:lastModifiedBy>Carl Hartmann</cp:lastModifiedBy>
  <cp:revision>2</cp:revision>
  <dcterms:created xsi:type="dcterms:W3CDTF">2023-03-15T22:30:00Z</dcterms:created>
  <dcterms:modified xsi:type="dcterms:W3CDTF">2023-03-15T22:30:00Z</dcterms:modified>
</cp:coreProperties>
</file>